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/>
        <w:t xml:space="preserve">АДМИНИСТРАЦИЯ </w:t>
      </w:r>
      <w:r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8"/>
        <w:gridCol w:w="3110"/>
      </w:tblGrid>
      <w:tr w:rsidR="00320DA7" w:rsidRPr="0019236F" w:rsidTr="008D5118">
        <w:tc>
          <w:tcPr>
            <w:tcW w:w="3117" w:type="dxa"/>
            <w:hideMark/>
          </w:tcPr>
          <w:p w:rsidR="00C0473E" w:rsidRDefault="00274FE8" w:rsidP="008D51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C047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320DA7" w:rsidRPr="0019236F" w:rsidRDefault="00274FE8" w:rsidP="008D51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7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1626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</w:t>
            </w:r>
            <w:r w:rsidR="00C0473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октя</w:t>
            </w:r>
            <w:r w:rsidR="00320DA7"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бря 2022 г.</w:t>
            </w:r>
          </w:p>
        </w:tc>
        <w:tc>
          <w:tcPr>
            <w:tcW w:w="3128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hideMark/>
          </w:tcPr>
          <w:p w:rsidR="00C0473E" w:rsidRDefault="00320DA7" w:rsidP="008D5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</w:p>
          <w:p w:rsidR="00320DA7" w:rsidRPr="0019236F" w:rsidRDefault="00C0473E" w:rsidP="008D5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320DA7"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1626D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526</w:t>
            </w:r>
          </w:p>
        </w:tc>
      </w:tr>
      <w:tr w:rsidR="00320DA7" w:rsidRPr="0019236F" w:rsidTr="008D5118">
        <w:tc>
          <w:tcPr>
            <w:tcW w:w="3117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9236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 Копьёво</w:t>
            </w:r>
          </w:p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320DA7" w:rsidRPr="0019236F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320DA7" w:rsidRDefault="00320DA7" w:rsidP="00036FD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Порядка предоставления субсидий из районного бюджета муниципального образования Орджоникидзевский район муниципальным унитарным предприятиям для  финансового  обеспечения  затрат, связанных с деятельностью предприятий, в целях восс</w:t>
      </w:r>
      <w:r w:rsidR="00036F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тановления их платежеспособности</w:t>
      </w:r>
    </w:p>
    <w:p w:rsidR="00036FD7" w:rsidRDefault="00036FD7" w:rsidP="00036FD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6FD7" w:rsidRPr="0019236F" w:rsidRDefault="00036FD7" w:rsidP="00036FD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20DA7" w:rsidRPr="00036FD7" w:rsidRDefault="00320DA7" w:rsidP="00036FD7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В соответствии со статьей 78 Бюджетного кодекса Российской Федерации,  статьями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30,</w:t>
      </w:r>
      <w:r w:rsidR="00750D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31 Федерального  закона от  26.10.2002 № 127-ФЗ «О несостоятельности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>(банкротстве)», руководствуясь П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остановлением Правительства Российской Федерации от 18.09.2020 №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статьями 56, 70 Устава муниципального образования Орджоникидзевский район, Администрация Орджоникидзевского района  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я е т:</w:t>
      </w:r>
    </w:p>
    <w:p w:rsidR="00320DA7" w:rsidRPr="0019236F" w:rsidRDefault="00320DA7" w:rsidP="00320DA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1.Утвердить Порядок предоставления </w:t>
      </w:r>
      <w:r w:rsidRPr="0019236F">
        <w:rPr>
          <w:rFonts w:ascii="Times New Roman" w:eastAsia="Times New Roman" w:hAnsi="Times New Roman"/>
          <w:bCs/>
          <w:sz w:val="26"/>
          <w:szCs w:val="26"/>
          <w:lang w:eastAsia="ru-RU"/>
        </w:rPr>
        <w:t>субсидий из районного бюджета муниципального образования Орджоникидзевский район муниципальным унитарным предприятиям для  финансового  обеспечения  затрат, связанных с деятельностью предприятий, в целях восстановления их платежеспособности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19236F">
        <w:rPr>
          <w:rFonts w:ascii="Times New Roman" w:eastAsia="Times New Roman" w:hAnsi="Times New Roman"/>
          <w:bCs/>
          <w:sz w:val="26"/>
          <w:szCs w:val="26"/>
          <w:lang w:eastAsia="ru-RU"/>
        </w:rPr>
        <w:t>(приложение).</w:t>
      </w:r>
    </w:p>
    <w:p w:rsidR="00C52AFF" w:rsidRDefault="00320DA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2.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Постановление вступает в силу</w:t>
      </w:r>
      <w:r w:rsidR="00036F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после  официального обнародования на информационном  стенде Администрации  Орджоникидзевского  района 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подлежит  опубликованию в </w:t>
      </w:r>
      <w:r w:rsidR="00036F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районной 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газете  «Орджоникидзевский рабочий</w:t>
      </w:r>
      <w:r w:rsidR="008C4DF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36FD7" w:rsidRDefault="00036FD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Default="00036FD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Pr="00036FD7" w:rsidRDefault="00036FD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20DA7" w:rsidRPr="0019236F" w:rsidRDefault="00320DA7" w:rsidP="00320DA7">
      <w:pPr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Глава Орджоникидзевского района                                        </w:t>
      </w:r>
      <w:r w:rsidR="00B131A2">
        <w:rPr>
          <w:rFonts w:ascii="Times New Roman" w:hAnsi="Times New Roman"/>
          <w:sz w:val="26"/>
          <w:szCs w:val="26"/>
        </w:rPr>
        <w:t xml:space="preserve">          </w:t>
      </w:r>
      <w:r w:rsidRPr="0019236F">
        <w:rPr>
          <w:rFonts w:ascii="Times New Roman" w:hAnsi="Times New Roman"/>
          <w:sz w:val="26"/>
          <w:szCs w:val="26"/>
        </w:rPr>
        <w:t xml:space="preserve">    А.И. Тайченачев</w:t>
      </w:r>
    </w:p>
    <w:p w:rsidR="00C52AFF" w:rsidRDefault="00320DA7" w:rsidP="00084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084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036FD7" w:rsidRDefault="00C52AFF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320DA7" w:rsidRPr="00933FFA" w:rsidRDefault="00036FD7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Приложение </w:t>
      </w:r>
    </w:p>
    <w:p w:rsidR="00320DA7" w:rsidRPr="00933FFA" w:rsidRDefault="00320DA7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 w:rsid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Администрации   </w:t>
      </w:r>
    </w:p>
    <w:p w:rsidR="00320DA7" w:rsidRPr="00933FFA" w:rsidRDefault="00320DA7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Орджоникидзевского района                                                                                                  </w:t>
      </w:r>
    </w:p>
    <w:p w:rsidR="00320DA7" w:rsidRPr="00933FFA" w:rsidRDefault="00320DA7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1626D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от 28</w:t>
      </w:r>
      <w:r w:rsidR="000700BA">
        <w:rPr>
          <w:rFonts w:ascii="Times New Roman" w:eastAsia="Times New Roman" w:hAnsi="Times New Roman"/>
          <w:sz w:val="26"/>
          <w:szCs w:val="26"/>
          <w:lang w:eastAsia="ru-RU"/>
        </w:rPr>
        <w:t xml:space="preserve"> окт</w:t>
      </w: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>ября 2022 года №</w:t>
      </w:r>
      <w:r w:rsidR="001626D8">
        <w:rPr>
          <w:rFonts w:ascii="Times New Roman" w:eastAsia="Times New Roman" w:hAnsi="Times New Roman"/>
          <w:sz w:val="26"/>
          <w:szCs w:val="26"/>
          <w:lang w:eastAsia="ru-RU"/>
        </w:rPr>
        <w:t xml:space="preserve"> 526</w:t>
      </w:r>
    </w:p>
    <w:p w:rsidR="00320DA7" w:rsidRPr="00933FFA" w:rsidRDefault="00320DA7" w:rsidP="00320DA7">
      <w:pPr>
        <w:spacing w:after="200" w:line="276" w:lineRule="auto"/>
        <w:rPr>
          <w:rFonts w:eastAsia="Times New Roman"/>
          <w:b/>
          <w:bCs/>
          <w:sz w:val="26"/>
          <w:szCs w:val="26"/>
          <w:lang w:eastAsia="ru-RU"/>
        </w:rPr>
      </w:pPr>
    </w:p>
    <w:p w:rsidR="00320DA7" w:rsidRPr="00933FFA" w:rsidRDefault="00320DA7" w:rsidP="00320DA7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</w:t>
      </w:r>
    </w:p>
    <w:p w:rsidR="00320DA7" w:rsidRDefault="00320DA7" w:rsidP="0008456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предоставления субсидий из районного бюджета муниципального образования Орджоникидзевский район муниципальным унитарным предприятиям для  финансового  обеспечения  затрат, связанных с деятельностью предприятий, в целях восстановления их платежеспособности  </w:t>
      </w:r>
    </w:p>
    <w:p w:rsidR="0008456C" w:rsidRPr="0008456C" w:rsidRDefault="0008456C" w:rsidP="0008456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20DA7" w:rsidRPr="00933FFA" w:rsidRDefault="00320DA7" w:rsidP="00320DA7">
      <w:pPr>
        <w:widowControl w:val="0"/>
        <w:numPr>
          <w:ilvl w:val="0"/>
          <w:numId w:val="1"/>
        </w:numPr>
        <w:tabs>
          <w:tab w:val="left" w:pos="3956"/>
        </w:tabs>
        <w:spacing w:after="128" w:line="260" w:lineRule="exact"/>
        <w:ind w:left="362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Общие положения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96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Настоящий Порядок разработан в соответствии со статьей 78 </w:t>
      </w:r>
      <w:hyperlink r:id="rId8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Бюджетного кодекса Российской Федерации,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статьями 30,</w:t>
      </w:r>
      <w:r w:rsidR="00750D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31 Федерального  закона от  26.10.2002 № 127-ФЗ «О несостоятельности(банкротстве)»,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9" w:history="1">
        <w:r w:rsidR="00750D70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</w:t>
        </w:r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остановлением Правитель</w:t>
        </w:r>
        <w:r w:rsidR="0057245D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ства Российской Федерации от 18.</w:t>
        </w:r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09.2020 № 1492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0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«Об общих требованиях к нормативным правовым актам, муниципальным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1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правовым актам, регулирующим предоставление субсидий, в том числе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2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грантов в форме субсидий, юридическим лицам, индивидуальным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3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предпринимателям, а также физическим лицам - производителям товаров,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4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работ, услуг, и о признании утратившими силу некоторых актов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5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>Правительства Российской Федерации и отдельных положений некоторых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hyperlink r:id="rId16" w:history="1">
        <w:r w:rsidRPr="00933FFA">
          <w:rPr>
            <w:rFonts w:ascii="Times New Roman" w:eastAsia="Times New Roman" w:hAnsi="Times New Roman"/>
            <w:sz w:val="26"/>
            <w:szCs w:val="26"/>
            <w:lang w:eastAsia="ru-RU" w:bidi="ru-RU"/>
          </w:rPr>
          <w:t xml:space="preserve">актов Правительства Российской Федерации» </w:t>
        </w:r>
      </w:hyperlink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(далее - Общие требования). </w:t>
      </w:r>
    </w:p>
    <w:p w:rsidR="00320DA7" w:rsidRPr="00933FFA" w:rsidRDefault="00320DA7" w:rsidP="00320DA7">
      <w:pPr>
        <w:widowControl w:val="0"/>
        <w:tabs>
          <w:tab w:val="left" w:pos="1296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Порядок регламентирует процедуры предоставления субсидий из районного бюджета муниципального образования Орджоникидзевский район (далее - районный бюджет) муниципальным унитарным предприятиям (далее - Предприятия), учредителем которых является Администрация Орджоникидзевского района (далее - Администрация), </w:t>
      </w:r>
      <w:r w:rsidRPr="00933FFA">
        <w:rPr>
          <w:rFonts w:ascii="Times New Roman" w:eastAsia="Times New Roman" w:hAnsi="Times New Roman"/>
          <w:bCs/>
          <w:sz w:val="26"/>
          <w:szCs w:val="26"/>
          <w:lang w:eastAsia="ru-RU"/>
        </w:rPr>
        <w:t>для  финансового  обеспечения  затрат, связанных с деятельностью предприятий, в целях восстановления их платежеспособности</w:t>
      </w:r>
      <w:r w:rsidRPr="00933F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и устанавливает: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73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общие положения о предоставлении субсидии;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проведения отбора получателей субсидий для предоставления субсидий (далее - отбор);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73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условия и порядок предоставления субсидии;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73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требования к отчетности;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320DA7" w:rsidRPr="006A2553" w:rsidRDefault="00320DA7" w:rsidP="00320DA7">
      <w:pPr>
        <w:widowControl w:val="0"/>
        <w:numPr>
          <w:ilvl w:val="1"/>
          <w:numId w:val="1"/>
        </w:numPr>
        <w:tabs>
          <w:tab w:val="left" w:pos="124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Субсидия предоставляется Предприятию с целью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предупреждения банкротства и восстановления платежеспособности муниципальных унитарных предприятий в рамках реализации муниципальной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программы «Развитие коммунальной инфраструктуры и обеспечение качественных жилищно-коммунальных  услуг на территории Орджоникидзевского района»</w:t>
      </w:r>
      <w:r w:rsidR="0057245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</w:t>
      </w:r>
      <w:r w:rsidR="006A2553">
        <w:rPr>
          <w:rFonts w:ascii="Times New Roman" w:eastAsia="Times New Roman" w:hAnsi="Times New Roman"/>
          <w:sz w:val="26"/>
          <w:szCs w:val="26"/>
          <w:lang w:eastAsia="ru-RU" w:bidi="ru-RU"/>
        </w:rPr>
        <w:t>утвержденной  постановлением  Администрации  Орджоникидзевского  района  от 11.04.2022 № 183.</w:t>
      </w:r>
      <w:r w:rsidR="0057245D" w:rsidRPr="006A2553">
        <w:rPr>
          <w:rFonts w:ascii="Times New Roman" w:eastAsia="Times New Roman" w:hAnsi="Times New Roman"/>
          <w:color w:val="F2F2F2" w:themeColor="background1" w:themeShade="F2"/>
          <w:sz w:val="26"/>
          <w:szCs w:val="26"/>
          <w:lang w:eastAsia="ru-RU" w:bidi="ru-RU"/>
        </w:rPr>
        <w:t>утвержденной ………</w:t>
      </w:r>
      <w:r w:rsidRPr="006A2553">
        <w:rPr>
          <w:rFonts w:ascii="Times New Roman" w:eastAsia="Times New Roman" w:hAnsi="Times New Roman"/>
          <w:color w:val="F2F2F2" w:themeColor="background1" w:themeShade="F2"/>
          <w:sz w:val="26"/>
          <w:szCs w:val="26"/>
          <w:lang w:eastAsia="ru-RU" w:bidi="ru-RU"/>
        </w:rPr>
        <w:t>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6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Критериями предоставления субсидии являются: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наличие у Предприятия признаков банкротства, установленных пунктом 2 статьи 3 Федерального закона от 26.10.2002 № 127-ФЗ «О несостоятельности (банкротстве)»;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1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недостаток собственных денежных средств на расчетном счете Предприятия, необходимых для погашения просроченной кредиторской задолженности;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Предприятия не введена ни одна из процедур, применяемых в деле о банкротстве, предусмотренных Федеральным законом от 26.10.2002 № 127-ФЗ «О несостоятельности (банкротстве)».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517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Главным распорядителем средств районного бюджета, осуществляющим распределение и перечисление субсидий, являет</w:t>
      </w:r>
      <w:r w:rsidR="001A5AD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ся </w:t>
      </w:r>
      <w:r w:rsidR="0053494B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</w:t>
      </w:r>
      <w:r w:rsidR="00586615">
        <w:rPr>
          <w:rFonts w:ascii="Times New Roman" w:eastAsia="Times New Roman" w:hAnsi="Times New Roman"/>
          <w:sz w:val="26"/>
          <w:szCs w:val="26"/>
          <w:lang w:eastAsia="ru-RU" w:bidi="ru-RU"/>
        </w:rPr>
        <w:t>ие</w:t>
      </w:r>
      <w:r w:rsidR="001A5AD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ЖКХ, транспорта и строительства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Администрации Орджоникидзевского района</w:t>
      </w:r>
      <w:r w:rsidR="001A5AD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(далее – Управление)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320DA7" w:rsidRPr="00933FFA" w:rsidRDefault="00320DA7" w:rsidP="00320DA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Субсидии предоставляютс</w:t>
      </w:r>
      <w:r w:rsidR="001A5AD2">
        <w:rPr>
          <w:rFonts w:ascii="Times New Roman" w:eastAsia="Times New Roman" w:hAnsi="Times New Roman"/>
          <w:sz w:val="26"/>
          <w:szCs w:val="26"/>
          <w:lang w:eastAsia="ru-RU" w:bidi="ru-RU"/>
        </w:rPr>
        <w:t>я Управлением ЖКХ, транспорта  и строительства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Администрации Орджоникидзевского района в пределах доведенных на эти цели лимитов бюджетных обязательств на соответствующий финансовый год и плановый период.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4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Получателями  субсидии  являются  муниципальные  унитарные предприятия, основанные  на  праве  хозяйственного  ведения  или  оперативного  управления  и  осуществляющие  свою деятельность, связанную  с  решением вопросов  местного значения на  территории  муниципального  образования Орджоникидзевский район, функции и  полномочия  учредителя  в отношении  которых осуществляет Администрация  Орджоникидзевского района.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45"/>
        </w:tabs>
        <w:spacing w:after="0" w:line="322" w:lineRule="exact"/>
        <w:ind w:firstLine="7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Предоставление субсидии осуществляется по результатам отбора</w:t>
      </w:r>
      <w:r w:rsidR="008C27B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предложений(заявок)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получателей, имеющих право на получение субсидий в соответствии с пунктом 1.5 настоящего Порядка.</w:t>
      </w:r>
    </w:p>
    <w:p w:rsidR="00320DA7" w:rsidRPr="008C27B2" w:rsidRDefault="00320DA7" w:rsidP="00320DA7">
      <w:pPr>
        <w:widowControl w:val="0"/>
        <w:numPr>
          <w:ilvl w:val="1"/>
          <w:numId w:val="1"/>
        </w:numPr>
        <w:tabs>
          <w:tab w:val="left" w:pos="1244"/>
        </w:tabs>
        <w:spacing w:after="289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8C27B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Сведения о предоставлении субсидий размещаются </w:t>
      </w:r>
      <w:r w:rsidRPr="0053494B">
        <w:rPr>
          <w:rFonts w:ascii="Times New Roman" w:eastAsia="Times New Roman" w:hAnsi="Times New Roman"/>
          <w:sz w:val="26"/>
          <w:szCs w:val="26"/>
          <w:lang w:eastAsia="ru-RU" w:bidi="ru-RU"/>
        </w:rPr>
        <w:t>на Едином портале бюджетной системы Российской Федерации (при наличии возможности) в информационно-телекоммуникационной сети «Интернет» и</w:t>
      </w:r>
      <w:r w:rsidRPr="008C27B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официальном сайте Администрации.</w:t>
      </w:r>
    </w:p>
    <w:p w:rsidR="00320DA7" w:rsidRPr="00933FFA" w:rsidRDefault="00320DA7" w:rsidP="00320DA7">
      <w:pPr>
        <w:widowControl w:val="0"/>
        <w:numPr>
          <w:ilvl w:val="0"/>
          <w:numId w:val="1"/>
        </w:numPr>
        <w:tabs>
          <w:tab w:val="left" w:pos="3198"/>
        </w:tabs>
        <w:spacing w:after="128" w:line="260" w:lineRule="exact"/>
        <w:ind w:left="288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проведения отбора</w:t>
      </w:r>
    </w:p>
    <w:p w:rsidR="00320DA7" w:rsidRDefault="00320DA7" w:rsidP="00320DA7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Способом проведения отбора является запрос предложений (заявок), направленных участниками отбора с учетом их соответствия категории и критериям отбора.</w:t>
      </w:r>
    </w:p>
    <w:p w:rsidR="00F955C5" w:rsidRPr="00933FFA" w:rsidRDefault="00F955C5" w:rsidP="00320DA7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Управление  ЖКХ, транспорта и  строительства  Администрации  Орджоникидзевского  района  обеспечивает размещение  на  официальном  сайте Администрации  Орджо</w:t>
      </w:r>
      <w:r w:rsidR="00120301">
        <w:rPr>
          <w:rFonts w:ascii="Times New Roman" w:eastAsia="Times New Roman" w:hAnsi="Times New Roman"/>
          <w:sz w:val="26"/>
          <w:szCs w:val="26"/>
          <w:lang w:eastAsia="ru-RU" w:bidi="ru-RU"/>
        </w:rPr>
        <w:t>никидзевского  района (</w:t>
      </w:r>
      <w:r w:rsidR="00120301">
        <w:rPr>
          <w:rFonts w:ascii="Times New Roman" w:eastAsia="Times New Roman" w:hAnsi="Times New Roman"/>
          <w:sz w:val="26"/>
          <w:szCs w:val="26"/>
          <w:lang w:val="en-US" w:eastAsia="ru-RU" w:bidi="ru-RU"/>
        </w:rPr>
        <w:t>www</w:t>
      </w:r>
      <w:r w:rsidR="00120301" w:rsidRPr="00120301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  <w:r w:rsidR="00120301">
        <w:rPr>
          <w:rFonts w:ascii="Times New Roman" w:eastAsia="Times New Roman" w:hAnsi="Times New Roman"/>
          <w:sz w:val="26"/>
          <w:szCs w:val="26"/>
          <w:lang w:val="en-US" w:eastAsia="ru-RU" w:bidi="ru-RU"/>
        </w:rPr>
        <w:t>or</w:t>
      </w:r>
      <w:r w:rsidR="00120301" w:rsidRPr="00120301">
        <w:rPr>
          <w:rFonts w:ascii="Times New Roman" w:eastAsia="Times New Roman" w:hAnsi="Times New Roman"/>
          <w:sz w:val="26"/>
          <w:szCs w:val="26"/>
          <w:lang w:eastAsia="ru-RU" w:bidi="ru-RU"/>
        </w:rPr>
        <w:t>19.</w:t>
      </w:r>
      <w:r w:rsidR="00120301">
        <w:rPr>
          <w:rFonts w:ascii="Times New Roman" w:eastAsia="Times New Roman" w:hAnsi="Times New Roman"/>
          <w:sz w:val="26"/>
          <w:szCs w:val="26"/>
          <w:lang w:val="en-US" w:eastAsia="ru-RU" w:bidi="ru-RU"/>
        </w:rPr>
        <w:t>ru</w:t>
      </w:r>
      <w:r w:rsidR="00120301" w:rsidRPr="00120301"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 w:rsidR="0012030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объявления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проведении  отбора предприятий для  предоставления субсидии  из  районного  бюджета</w:t>
      </w:r>
      <w:r w:rsidR="0012030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муниципального  образования  Орджоникидзевский  район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320DA7" w:rsidRPr="00393941" w:rsidRDefault="001A5AD2" w:rsidP="00320DA7">
      <w:pPr>
        <w:widowControl w:val="0"/>
        <w:numPr>
          <w:ilvl w:val="1"/>
          <w:numId w:val="1"/>
        </w:numPr>
        <w:tabs>
          <w:tab w:val="left" w:pos="1234"/>
          <w:tab w:val="left" w:pos="137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В  объявлении  о  проведении  отбора </w:t>
      </w:r>
      <w:r w:rsidR="00C35932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предприятий для  предоставления субсидии  из  районного  бюджета  муниципального  образования Орджоникидзевский  район указываются наименование  отбора, сроки  проведения  отбора (дата  начала  подачи </w:t>
      </w:r>
      <w:r w:rsidR="008679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C35932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приема  предложений  участников  отбора,</w:t>
      </w:r>
      <w:r w:rsidR="008679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6798E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дата  окончания  приема  предложений (заявок) участников  отбора</w:t>
      </w:r>
      <w:r w:rsidR="0086798E">
        <w:rPr>
          <w:rFonts w:ascii="Times New Roman" w:eastAsia="Times New Roman" w:hAnsi="Times New Roman"/>
          <w:sz w:val="26"/>
          <w:szCs w:val="26"/>
          <w:lang w:eastAsia="ru-RU" w:bidi="ru-RU"/>
        </w:rPr>
        <w:t>,</w:t>
      </w:r>
      <w:r w:rsidR="00C35932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которая не  может  быть </w:t>
      </w:r>
      <w:r w:rsidR="0086798E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ранее  1</w:t>
      </w:r>
      <w:r w:rsidR="00C35932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0-го</w:t>
      </w:r>
      <w:r w:rsidR="00C35932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календарного  дня, следующего за днем размещения  объявления о проведении  отбора, </w:t>
      </w:r>
      <w:r w:rsidR="00962D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наименование, место  нахождения, почтовый  адрес, адр</w:t>
      </w:r>
      <w:r w:rsidR="0086798E">
        <w:rPr>
          <w:rFonts w:ascii="Times New Roman" w:eastAsia="Times New Roman" w:hAnsi="Times New Roman"/>
          <w:sz w:val="26"/>
          <w:szCs w:val="26"/>
          <w:lang w:eastAsia="ru-RU" w:bidi="ru-RU"/>
        </w:rPr>
        <w:t>ес электронной  почты  Управления ЖКХ, транспорта и строительства Администрации  Орджоникидзевского  района</w:t>
      </w:r>
      <w:r w:rsidR="00962D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; цели  предоставления  субсидии, результаты  предоставления  субсидии; </w:t>
      </w:r>
      <w:r w:rsidR="00962DF7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доменное  имя и (или) сетевой  адрес, и (или) указатели страниц сайта  в  информационно-телекоммуникационной  сети «Интернет», на  котором  обеспечивается </w:t>
      </w:r>
      <w:r w:rsidR="00276643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проведение  отбора</w:t>
      </w:r>
      <w:r w:rsidR="00393941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(при  наличии  возможности)</w:t>
      </w:r>
      <w:r w:rsidR="00276643" w:rsidRPr="0086798E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  <w:r w:rsidR="00962D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требования  к  участникам  отбора и перечень  документов, представляемых участниками  отбора для  подтверждения  их соответствия  указанным  требованиям; порядок  подачи  предложений(заявок) участниками отбора и требования, предъявляемые к форме и содержанию предложений, подаваемых участниками  отбора; порядок отзыва  предложений(заявок) участников отбора</w:t>
      </w:r>
      <w:r w:rsidR="00276643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; порядок  возврата  предложений(заявок) участников  отбора</w:t>
      </w:r>
      <w:r w:rsidR="00D70BF3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,  определяющий основания для  возврата  предложений  участников  отбора</w:t>
      </w:r>
      <w:r w:rsidR="00276643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; порядок внесения  изменений в предложения(заявки) участников  отбора; правила рассмотрения и оценки предложений участников отбора; порядок  предоставления участникам  отбора разъяснений положений объявления о проведении отбора, даты начала  и окончания срока  такого  предоставления; срок, в течение  которого</w:t>
      </w:r>
      <w:r w:rsidR="00C214AD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победитель(победители)  отбора должен  подписать соглашение о предоставлении  субсидии; условия  признания победителя (победителей) отбора уклонившимися  от  заключения  соглашения; дата  разм</w:t>
      </w:r>
      <w:r w:rsidR="00D70BF3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ещения результатов отбора на официальном  сайте, которая не  может быть позднее  14-го  календарного  дня, следующего за днем определения  победителя</w:t>
      </w:r>
      <w:r w:rsidR="00393941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(победителей)</w:t>
      </w:r>
      <w:r w:rsidR="00D70BF3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отбора</w:t>
      </w:r>
      <w:r w:rsidR="00947B79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3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Участники отбора на дату предоставления документов должны соответствовать следующим требованиям: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121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быть зарегистрированными в качестве юридического лица, осуществлять деятельность на территории Орджоникидзевского района и отвечать требованиям</w:t>
      </w:r>
      <w:r w:rsidRPr="003E180B">
        <w:rPr>
          <w:rFonts w:ascii="Times New Roman" w:eastAsia="Times New Roman" w:hAnsi="Times New Roman"/>
          <w:sz w:val="26"/>
          <w:szCs w:val="26"/>
          <w:lang w:eastAsia="ru-RU" w:bidi="ru-RU"/>
        </w:rPr>
        <w:t>, установленным пунктом 1.5 настоящего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финансовых операций (офшорные зоны), в совокупности превышает 50 процентов;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получать на цели, указанные в пункте 1.2 настоящего Порядка, средства районного бюджета на основании иных нормативных правовых актов Орджоникидзевского района;</w:t>
      </w:r>
    </w:p>
    <w:p w:rsidR="00320DA7" w:rsidRPr="002A3F9B" w:rsidRDefault="00320DA7" w:rsidP="00BD4BC9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не иметь просроченной задолженности по возврату в районный бюджет субсидий, бюджетных инвестиций, предоставленных в том числе в соответствии с иными нормативными правов</w:t>
      </w:r>
      <w:r w:rsidR="00BD4BC9"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ыми актами, и иной просроченной </w:t>
      </w: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(неурегулированной) задолженности по денежным обязательствам перед районным бюджетом</w:t>
      </w:r>
      <w:r w:rsidR="002A3F9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A0662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(приостановлено  до 01.01.2023 </w:t>
      </w:r>
      <w:r w:rsidR="002A3F9B" w:rsidRPr="002A3F9B">
        <w:rPr>
          <w:rFonts w:ascii="Times New Roman" w:eastAsia="Times New Roman" w:hAnsi="Times New Roman"/>
          <w:sz w:val="26"/>
          <w:szCs w:val="26"/>
          <w:lang w:eastAsia="ru-RU" w:bidi="ru-RU"/>
        </w:rPr>
        <w:t>постановление</w:t>
      </w:r>
      <w:r w:rsidR="00A0662B">
        <w:rPr>
          <w:rFonts w:ascii="Times New Roman" w:eastAsia="Times New Roman" w:hAnsi="Times New Roman"/>
          <w:sz w:val="26"/>
          <w:szCs w:val="26"/>
          <w:lang w:eastAsia="ru-RU" w:bidi="ru-RU"/>
        </w:rPr>
        <w:t>м</w:t>
      </w:r>
      <w:r w:rsidR="002A3F9B" w:rsidRPr="002A3F9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Правительства  Российской  Федерации от 05.04.2022 № 590)</w:t>
      </w:r>
      <w:r w:rsidR="004C521B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320DA7" w:rsidRPr="004C521B" w:rsidRDefault="00320DA7" w:rsidP="004C521B">
      <w:pPr>
        <w:widowControl w:val="0"/>
        <w:numPr>
          <w:ilvl w:val="1"/>
          <w:numId w:val="1"/>
        </w:numPr>
        <w:tabs>
          <w:tab w:val="left" w:pos="1295"/>
        </w:tabs>
        <w:spacing w:after="0" w:line="322" w:lineRule="exact"/>
        <w:ind w:firstLine="740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Для получения субсидии</w:t>
      </w:r>
      <w:r w:rsidR="00ED4C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 </w:t>
      </w:r>
      <w:r w:rsidR="00ED4C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отбора</w:t>
      </w:r>
      <w:r w:rsidR="00BD4BC9"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</w:t>
      </w:r>
      <w:r w:rsid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получение субсидии</w:t>
      </w:r>
      <w:r w:rsid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</w:t>
      </w:r>
      <w:r w:rsidR="00ED4C7A"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установлен</w:t>
      </w:r>
      <w:r w:rsid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ный в 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объявлении срок</w:t>
      </w:r>
      <w:r w:rsid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направляет</w:t>
      </w:r>
      <w:r w:rsid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Управление следующие </w:t>
      </w: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документы:</w:t>
      </w:r>
    </w:p>
    <w:p w:rsidR="00320DA7" w:rsidRPr="00933FFA" w:rsidRDefault="00320DA7" w:rsidP="00320DA7">
      <w:pPr>
        <w:widowControl w:val="0"/>
        <w:tabs>
          <w:tab w:val="left" w:pos="107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а)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заявку и анкету участника отбора по форме согласно приложениям 1 и 2 к настоящему Порядку;</w:t>
      </w:r>
    </w:p>
    <w:p w:rsidR="00320DA7" w:rsidRPr="00933FFA" w:rsidRDefault="00320DA7" w:rsidP="00320DA7">
      <w:pPr>
        <w:widowControl w:val="0"/>
        <w:tabs>
          <w:tab w:val="left" w:pos="109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 xml:space="preserve">выписку из Единого государственного реестра юридических лиц, полученную не </w:t>
      </w:r>
      <w:r w:rsidR="00290F26">
        <w:rPr>
          <w:rFonts w:ascii="Times New Roman" w:eastAsia="Times New Roman" w:hAnsi="Times New Roman"/>
          <w:sz w:val="26"/>
          <w:szCs w:val="26"/>
          <w:lang w:eastAsia="ru-RU" w:bidi="ru-RU"/>
        </w:rPr>
        <w:t>ранее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, чем за 30 дней до даты подачи </w:t>
      </w:r>
      <w:r w:rsidR="00A33C57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участником отбора(предприятием)  заявки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предоставлении субсидии;</w:t>
      </w:r>
    </w:p>
    <w:p w:rsidR="00320DA7" w:rsidRPr="00933FFA" w:rsidRDefault="00320DA7" w:rsidP="00320DA7">
      <w:pPr>
        <w:widowControl w:val="0"/>
        <w:tabs>
          <w:tab w:val="left" w:pos="108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в)</w:t>
      </w:r>
      <w:r w:rsidR="00F4524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</w:t>
      </w:r>
      <w:r w:rsidR="00290F2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асчет  размера </w:t>
      </w:r>
      <w:r w:rsidR="00073629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субсидии</w:t>
      </w:r>
      <w:r w:rsidR="00290F26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F4524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для  финансового  обеспечения  зат</w:t>
      </w:r>
      <w:r w:rsidR="00A33C57">
        <w:rPr>
          <w:rFonts w:ascii="Times New Roman" w:eastAsia="Times New Roman" w:hAnsi="Times New Roman"/>
          <w:sz w:val="26"/>
          <w:szCs w:val="26"/>
          <w:lang w:eastAsia="ru-RU" w:bidi="ru-RU"/>
        </w:rPr>
        <w:t>рат, связанных с деятельностью участника отбора(предприятия)</w:t>
      </w:r>
      <w:r w:rsidR="00F45248">
        <w:rPr>
          <w:rFonts w:ascii="Times New Roman" w:eastAsia="Times New Roman" w:hAnsi="Times New Roman"/>
          <w:sz w:val="26"/>
          <w:szCs w:val="26"/>
          <w:lang w:eastAsia="ru-RU" w:bidi="ru-RU"/>
        </w:rPr>
        <w:t>, в целях восстановления платежеспособности (приложение 3)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0D0B1D" w:rsidRDefault="00320DA7" w:rsidP="00320DA7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F45248">
        <w:rPr>
          <w:rFonts w:ascii="Times New Roman" w:eastAsia="Times New Roman" w:hAnsi="Times New Roman"/>
          <w:sz w:val="26"/>
          <w:szCs w:val="26"/>
          <w:lang w:eastAsia="ru-RU" w:bidi="ru-RU"/>
        </w:rPr>
        <w:t>г)</w:t>
      </w:r>
      <w:r w:rsidR="00F4524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3A1D10">
        <w:rPr>
          <w:rFonts w:ascii="Times New Roman" w:eastAsia="Times New Roman" w:hAnsi="Times New Roman"/>
          <w:sz w:val="26"/>
          <w:szCs w:val="26"/>
          <w:lang w:eastAsia="ru-RU" w:bidi="ru-RU"/>
        </w:rPr>
        <w:t>заверенные участником  отбора(предприятием)</w:t>
      </w:r>
      <w:r w:rsidR="00F45248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ED4C7A">
        <w:rPr>
          <w:rFonts w:ascii="Times New Roman" w:eastAsia="Times New Roman" w:hAnsi="Times New Roman"/>
          <w:sz w:val="26"/>
          <w:szCs w:val="26"/>
          <w:lang w:eastAsia="ru-RU" w:bidi="ru-RU"/>
        </w:rPr>
        <w:t>копии документов, подтверждающих</w:t>
      </w:r>
      <w:r w:rsidR="00F45248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обязательства по уплате просроченной кредиторской задолженности</w:t>
      </w:r>
      <w:r w:rsidR="000D0B1D">
        <w:rPr>
          <w:rFonts w:ascii="Times New Roman" w:eastAsia="Times New Roman" w:hAnsi="Times New Roman"/>
          <w:sz w:val="26"/>
          <w:szCs w:val="26"/>
          <w:lang w:eastAsia="ru-RU" w:bidi="ru-RU"/>
        </w:rPr>
        <w:t>:</w:t>
      </w:r>
    </w:p>
    <w:p w:rsidR="000D0B1D" w:rsidRDefault="000D0B1D" w:rsidP="00320DA7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акты сверок</w:t>
      </w:r>
      <w:r w:rsidR="00F45248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взаимных расчетов  с организациями - поставщиками товаров, работ(услуг)  по состоянию не более 15 дней до даты подачи заявки;</w:t>
      </w:r>
    </w:p>
    <w:p w:rsidR="000D0B1D" w:rsidRDefault="000D0B1D" w:rsidP="00320DA7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F45248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требования (пре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тензии) об уплате задолженности;</w:t>
      </w:r>
    </w:p>
    <w:p w:rsidR="00320DA7" w:rsidRPr="00933FFA" w:rsidRDefault="000D0B1D" w:rsidP="00320DA7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-</w:t>
      </w:r>
      <w:r w:rsidR="00F45248"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копии исполнительных документов, копии судебных решений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, вынесенных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</w:t>
      </w:r>
      <w:r w:rsidR="00ED4C7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отношении</w:t>
      </w:r>
      <w:r w:rsidR="003A1D1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</w:t>
      </w:r>
      <w:r w:rsidR="00ED4C7A">
        <w:rPr>
          <w:rFonts w:ascii="Times New Roman" w:eastAsia="Times New Roman" w:hAnsi="Times New Roman"/>
          <w:sz w:val="26"/>
          <w:szCs w:val="26"/>
          <w:lang w:eastAsia="ru-RU" w:bidi="ru-RU"/>
        </w:rPr>
        <w:t>редприятия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вступивших в законную силу</w:t>
      </w:r>
      <w:r w:rsidR="00F45248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  <w:r w:rsidR="00F4524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320DA7" w:rsidRPr="00933FFA" w:rsidRDefault="00320DA7" w:rsidP="00320DA7">
      <w:pPr>
        <w:widowControl w:val="0"/>
        <w:tabs>
          <w:tab w:val="left" w:pos="109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д)</w:t>
      </w:r>
      <w:r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073629"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>информацию</w:t>
      </w:r>
      <w:r w:rsidR="008902FA"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073629"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 финансово-хозяйственной деятельности</w:t>
      </w:r>
      <w:r w:rsidR="003A1D10" w:rsidRPr="00BD4BC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2B006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8902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состоянию на  последнюю  отчетную дату  текущего  года, предшествующую  подаче  заявки</w:t>
      </w:r>
      <w:r w:rsidR="004C3E6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BD4BC9">
        <w:rPr>
          <w:rFonts w:ascii="Times New Roman" w:eastAsia="Times New Roman" w:hAnsi="Times New Roman"/>
          <w:sz w:val="26"/>
          <w:szCs w:val="26"/>
          <w:lang w:eastAsia="ru-RU" w:bidi="ru-RU"/>
        </w:rPr>
        <w:t>(квартал, полугодие, 9 месяцев</w:t>
      </w:r>
      <w:r w:rsidR="004C3E68">
        <w:rPr>
          <w:rFonts w:ascii="Times New Roman" w:eastAsia="Times New Roman" w:hAnsi="Times New Roman"/>
          <w:sz w:val="26"/>
          <w:szCs w:val="26"/>
          <w:lang w:eastAsia="ru-RU" w:bidi="ru-RU"/>
        </w:rPr>
        <w:t>) (приложение 4)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320DA7" w:rsidRDefault="002B006F" w:rsidP="00320DA7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ж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опись документов, прилагаемых к заявке.</w:t>
      </w:r>
    </w:p>
    <w:p w:rsidR="00E51300" w:rsidRDefault="00A0662B" w:rsidP="00A0662B">
      <w:pPr>
        <w:widowControl w:val="0"/>
        <w:tabs>
          <w:tab w:val="left" w:pos="1136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2.6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E51300"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>Заявка с прилагаемыми к ней документами представляется на бумажном носителе, все лис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>ты которой должны быть прошиты,</w:t>
      </w:r>
      <w:r w:rsidR="00E51300"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пронумерованы, иметь подписи уполномоченных лиц и быть заверены печатями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320DA7" w:rsidRPr="00281C2F" w:rsidRDefault="00A0662B" w:rsidP="00E51300">
      <w:pPr>
        <w:widowControl w:val="0"/>
        <w:tabs>
          <w:tab w:val="left" w:pos="1260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2.7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C05E40">
        <w:rPr>
          <w:rFonts w:ascii="Times New Roman" w:eastAsia="Times New Roman" w:hAnsi="Times New Roman"/>
          <w:sz w:val="26"/>
          <w:szCs w:val="26"/>
          <w:lang w:eastAsia="ru-RU" w:bidi="ru-RU"/>
        </w:rPr>
        <w:t>Заявка</w:t>
      </w:r>
      <w:r w:rsidR="00320DA7"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 прилагаемыми к ней документами </w:t>
      </w:r>
      <w:r w:rsidR="0035271A">
        <w:rPr>
          <w:rFonts w:ascii="Times New Roman" w:eastAsia="Times New Roman" w:hAnsi="Times New Roman"/>
          <w:sz w:val="26"/>
          <w:szCs w:val="26"/>
          <w:lang w:eastAsia="ru-RU" w:bidi="ru-RU"/>
        </w:rPr>
        <w:t>направляется  почтовой связью</w:t>
      </w:r>
      <w:r w:rsidR="002B006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или нарочно в  адрес  Управления ЖКХ, транспорта и строительства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>Администрации  Орджоникидзевского  района</w:t>
      </w:r>
      <w:r w:rsidR="0035271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по  адресу: 655250, п.Копьево Орджоникидзевского  района  Республики  Хакасия, ул. Кирова, д.16, </w:t>
      </w:r>
      <w:r w:rsidR="00320DA7"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>подлежит об</w:t>
      </w:r>
      <w:r w:rsidR="00C05E40">
        <w:rPr>
          <w:rFonts w:ascii="Times New Roman" w:eastAsia="Times New Roman" w:hAnsi="Times New Roman"/>
          <w:sz w:val="26"/>
          <w:szCs w:val="26"/>
          <w:lang w:eastAsia="ru-RU" w:bidi="ru-RU"/>
        </w:rPr>
        <w:t>язательной регистрации в день ее</w:t>
      </w:r>
      <w:r w:rsidR="00320DA7"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поступления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  <w:r w:rsidR="00320DA7" w:rsidRP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320DA7"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Заявки, поданные с нарушением срока, указанного в объявлении о проведении отбора, не принимаются и не рассматриваются.</w:t>
      </w:r>
    </w:p>
    <w:p w:rsidR="00320DA7" w:rsidRDefault="00320DA7" w:rsidP="00320DA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  <w:r w:rsidR="00F955C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  заявки  осуществляется нарочно представителю </w:t>
      </w:r>
      <w:r w:rsidR="00F4542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участника  отбора 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>в  Управлении</w:t>
      </w:r>
      <w:r w:rsidR="009B3BE4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по  адресу: п.Копьево Орджоникидзевского  района  Республики  Хакасия, ул. Кирова, д.16.</w:t>
      </w:r>
    </w:p>
    <w:p w:rsidR="00A0662B" w:rsidRDefault="00A0662B" w:rsidP="00A0662B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2.8. Предприятия, изъявившие  намерение участвовать в  отборе, вправе направить в 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запрос о разъяснении  положений объявления  о 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>проведении отбора  не  позднее 5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рабочих  дней до окончания установленного  срока  приема предложений (заявок).</w:t>
      </w:r>
    </w:p>
    <w:p w:rsidR="00A0662B" w:rsidRDefault="00A0662B" w:rsidP="00A0662B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2.9.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>В течение  трех</w:t>
      </w:r>
      <w:r w:rsidR="007854A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рабочих дней со  дня  получения  запроса 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Управление </w:t>
      </w:r>
      <w:r w:rsidR="007854A3">
        <w:rPr>
          <w:rFonts w:ascii="Times New Roman" w:eastAsia="Times New Roman" w:hAnsi="Times New Roman"/>
          <w:sz w:val="26"/>
          <w:szCs w:val="26"/>
          <w:lang w:eastAsia="ru-RU" w:bidi="ru-RU"/>
        </w:rPr>
        <w:t>размещает разъяснение положений объявления о  проведении  отбора на  официальном  сайте  по предмету  запроса.</w:t>
      </w:r>
    </w:p>
    <w:p w:rsidR="007854A3" w:rsidRDefault="007854A3" w:rsidP="00A0662B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2.10. Разъяснение  положений объявления о проведении  отбора не должно изменять  настоящий Порядок. </w:t>
      </w:r>
    </w:p>
    <w:p w:rsidR="007854A3" w:rsidRDefault="007854A3" w:rsidP="00A0662B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2.11. Предприятия, участвующие  в отборе для  предоставления  субсидии, в течение  двух</w:t>
      </w:r>
      <w:r w:rsidR="00330A9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рабочих дней с  момента регистрации  предложения (заявки) вправе внести изменения (дополнения) в предложение (заявку) либо  документы, прилагаемые к нему.</w:t>
      </w:r>
    </w:p>
    <w:p w:rsidR="00330A95" w:rsidRPr="00933FFA" w:rsidRDefault="00330A95" w:rsidP="00A0662B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Изменение в  предложение (заявку) оформляется самостоятельным документом, с указанием его  названия «Изменение в предложение (заявку)», подписанным  предприятием, изъявившим намерение участвовать  в  отборе. Изменение  в  предложение (заявку) вносится и регистрируется в  соответствии  с  процедурой подачи  предложений (заявок).</w:t>
      </w:r>
    </w:p>
    <w:p w:rsidR="00320DA7" w:rsidRPr="00933FFA" w:rsidRDefault="00211877" w:rsidP="00E51300">
      <w:pPr>
        <w:widowControl w:val="0"/>
        <w:tabs>
          <w:tab w:val="left" w:pos="1239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2.12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Управление организует рассмотрение заявок </w:t>
      </w:r>
      <w:r w:rsidR="00320DA7"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на заседании комиссии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представлению субсидий муниципальным унитарным предприятиям Орджоникидзевского района на финансовое обеспечение затрат, необходимых для погашения просроченной кредиторской задолженности (далее - Комиссия), созданной на основании нормативного правого акта Администрации.</w:t>
      </w:r>
    </w:p>
    <w:p w:rsidR="00320DA7" w:rsidRPr="00933FFA" w:rsidRDefault="00A0662B" w:rsidP="00E51300">
      <w:pPr>
        <w:widowControl w:val="0"/>
        <w:tabs>
          <w:tab w:val="left" w:pos="124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211877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2.13</w:t>
      </w:r>
      <w:r w:rsidR="00E51300" w:rsidRP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320DA7" w:rsidRPr="00E51300">
        <w:rPr>
          <w:rFonts w:ascii="Times New Roman" w:eastAsia="Times New Roman" w:hAnsi="Times New Roman"/>
          <w:sz w:val="26"/>
          <w:szCs w:val="26"/>
          <w:lang w:eastAsia="ru-RU" w:bidi="ru-RU"/>
        </w:rPr>
        <w:t>Комиссия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течение не более 20 рабочих дней со дня поступления в Администрацию заявления и документов, указанных в пункте 2.1 настоящего Порядка, рассматривает заявки и документы, представленные участниками отбора, на соответствие настоящему Порядку.</w:t>
      </w:r>
    </w:p>
    <w:p w:rsidR="00320DA7" w:rsidRPr="00933FFA" w:rsidRDefault="00211877" w:rsidP="00E51300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2.14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Участнику отбора на основании решения, принятого Комиссией, отказывается в предоставлении субсидии в случаях: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>подачи заявки после даты окончания приема  заявок, указанной в объявлении о проведении отбора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несоответствия участника отбора требованиям, установленным пунктами 1.5 и 2.3;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несоответствия представленных документов требованиям Порядка или непредставления (представления не в полном объеме) документов, указанных в пункте 2.4 настоящего Порядка;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установления факта недостоверности предоставленной Получателем субсидии информации и документов;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отсутствия согласия участника отбора на получение субсидии в меньшем размере в пределах остатка бюджетных средств (в случае, если заявка не может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320DA7" w:rsidRPr="00933FFA" w:rsidRDefault="00211877" w:rsidP="00E51300">
      <w:pPr>
        <w:widowControl w:val="0"/>
        <w:tabs>
          <w:tab w:val="left" w:pos="1483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2.15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Размеры субсидии определяются </w:t>
      </w:r>
      <w:r w:rsidR="00320DA7"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Комиссией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основании информации, содержащейся в представленных участниками отбора заявках и документах, с учетом лимитов бюджетных ассигнований, предусмотренных на текущий финансовый год на эти цели.</w:t>
      </w:r>
    </w:p>
    <w:p w:rsidR="00320DA7" w:rsidRPr="00933FFA" w:rsidRDefault="00320DA7" w:rsidP="00320DA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случае недостаточности бюджетных ассигнований для предоставления субсидий в полном объеме сумма субсидии уменьшается пропорционально каждому получателю субсидии с его письменного согласия.</w:t>
      </w:r>
    </w:p>
    <w:p w:rsidR="00320DA7" w:rsidRPr="00933FFA" w:rsidRDefault="00211877" w:rsidP="00E51300">
      <w:pPr>
        <w:widowControl w:val="0"/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2.16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случае принятия к рассмотрению одной заявки, удовлетворяющей требованиям, установленным настоящим Порядком, отбор признается несостоявшимся, и субсидия предоставляется единственному участнику.</w:t>
      </w:r>
    </w:p>
    <w:p w:rsidR="00320DA7" w:rsidRPr="00933FFA" w:rsidRDefault="00211877" w:rsidP="00E51300">
      <w:pPr>
        <w:widowControl w:val="0"/>
        <w:tabs>
          <w:tab w:val="left" w:pos="1483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2.17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Решения Комиссии оформляются протоколами. Выписки из протоколов доводятся Управлением до сведения участников отбора, размещаются на официальном сайте Администрации в информационно телекоммуникационной сети «Интернет» не позднее 5 дней с даты заседания Комиссии.</w:t>
      </w:r>
    </w:p>
    <w:p w:rsidR="00320DA7" w:rsidRPr="00933FFA" w:rsidRDefault="00211877" w:rsidP="00E51300">
      <w:pPr>
        <w:widowControl w:val="0"/>
        <w:tabs>
          <w:tab w:val="left" w:pos="1383"/>
        </w:tabs>
        <w:spacing w:after="289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2.18</w:t>
      </w:r>
      <w:r w:rsidR="00E5130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течение не более 3 рабочих дней со дня принятия Комиссией положительного решения о предоставлении субсидии </w:t>
      </w:r>
      <w:r w:rsidR="00320DA7" w:rsidRPr="00281C2F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Управлением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осуществляется подготовка проекта постановления Администрации о предоставлении субсидии, который должен содержать наименование получателя субсидии, сумму субсидии, направление ее целевого использования, а также результаты предоставления субсидии, которые должны быть конкретными, измеримыми и соответствовать результатам федеральных проектов, региональных или муниципальных проектов или программ (в случае, если субсидия предоставляется в рамках реализации такого проекта или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320DA7" w:rsidRPr="00933FFA" w:rsidRDefault="00320DA7" w:rsidP="00320DA7">
      <w:pPr>
        <w:widowControl w:val="0"/>
        <w:numPr>
          <w:ilvl w:val="0"/>
          <w:numId w:val="1"/>
        </w:numPr>
        <w:tabs>
          <w:tab w:val="left" w:pos="2355"/>
        </w:tabs>
        <w:spacing w:after="128" w:line="260" w:lineRule="exact"/>
        <w:ind w:left="200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Условия и порядок предоставления субсидии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315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Получатель субсидии на дату принятия постановления Администрации о предоставлении субсидии должен соответствовать требованиям, указанным в пунктах 1.3, 1.5 и 2.3 настоящего Порядка. Несоответствие указанным требованиям является основанием для отказа получателю в предоставлении субсидии.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315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Соглашение о предоставлении субсидии заключается с Получателем субсидии по типовой форме</w:t>
      </w:r>
      <w:r w:rsid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(приложение 7)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, которое должно содержать следующие существенные условия: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101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предмет соглашения, цель предоставления, размер субсидии, результаты ее использования (в случае их установления постановлением Администрации о предоставлении субсидии);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5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сроки использования субсидии;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101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и сроки предоставления отчетности об использова</w:t>
      </w:r>
      <w:r w:rsidR="00281C2F">
        <w:rPr>
          <w:rFonts w:ascii="Times New Roman" w:eastAsia="Times New Roman" w:hAnsi="Times New Roman"/>
          <w:sz w:val="26"/>
          <w:szCs w:val="26"/>
          <w:lang w:eastAsia="ru-RU" w:bidi="ru-RU"/>
        </w:rPr>
        <w:t>нии субсидии, в том числе право Управления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запрашивать при необходимости дополнительную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отчетность, связанную с использованием субсидии;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101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положения, устанавливающие право </w:t>
      </w:r>
      <w:r w:rsidR="00B60D9C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как главного распорядителя бюджетных средств на предоставление субсидии и органов муниципального финансового контроля на проведение проверок соблюдения получателем субсидии целей, условий предоставления субсидии, установленных соглашением и настоящим Порядком, а также согласие получателя субсидии на проведение этих проверок;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ответственность получателя субсидии за нарушение условий, целей и порядка предоставления субсидии.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порядок возврата сумм, использованных получателем субсидии, в случае установления предоставления им недостоверных сведений либо нецелевого использования субсидии, установленных актом проверки;</w:t>
      </w:r>
    </w:p>
    <w:p w:rsidR="00320DA7" w:rsidRPr="00933FFA" w:rsidRDefault="00320DA7" w:rsidP="00320DA7">
      <w:pPr>
        <w:widowControl w:val="0"/>
        <w:numPr>
          <w:ilvl w:val="0"/>
          <w:numId w:val="2"/>
        </w:numPr>
        <w:tabs>
          <w:tab w:val="left" w:pos="91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случаи и порядок возврата получателем субсидии неиспользованных остатков субсидии;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Проект соглашения в двух экземплярах направляется получателю субсидии для подписания в течение 5 рабочих дней с даты </w:t>
      </w:r>
      <w:r w:rsidR="00EB13C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принятия постановления Администрации о предоставлении субсидии.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Получатель субсидии в течение не более 3 рабочих дней подписывает экземпляры проекта соглашения и возвращает их с приложением анкеты получателя субсиди</w:t>
      </w:r>
      <w:r w:rsidR="0035271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и по форме согласно приложению </w:t>
      </w:r>
      <w:r w:rsidR="0008456C">
        <w:rPr>
          <w:rFonts w:ascii="Times New Roman" w:eastAsia="Times New Roman" w:hAnsi="Times New Roman"/>
          <w:sz w:val="26"/>
          <w:szCs w:val="26"/>
          <w:lang w:eastAsia="ru-RU" w:bidi="ru-RU"/>
        </w:rPr>
        <w:t>5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 настоящему Порядку.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После проверки в течение не более 3 рабочих дней соответствия получателя субсидии требованиям, указанным в пунктах 1.3, 1.5 и 2.3 настоящего Порядка, проект соглашения направляется на подпись</w:t>
      </w:r>
      <w:r w:rsidR="004C225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Руководителю  Управления ЖКХ, транспорта и  строительства  Администрации  Орджоникидзевского района.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320DA7" w:rsidRPr="00933FFA" w:rsidRDefault="00320DA7" w:rsidP="00320DA7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3.6.</w:t>
      </w:r>
      <w:r w:rsidR="004C225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Перечисление субсидии получателям субсидии осуществляется Управлением</w:t>
      </w:r>
      <w:r w:rsidRPr="00933FFA">
        <w:rPr>
          <w:rFonts w:ascii="Times New Roman" w:eastAsia="Times New Roman" w:hAnsi="Times New Roman"/>
          <w:color w:val="FF0000"/>
          <w:sz w:val="26"/>
          <w:szCs w:val="26"/>
          <w:lang w:eastAsia="ru-RU" w:bidi="ru-RU"/>
        </w:rPr>
        <w:t xml:space="preserve">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организациях, указанных в Соглашениях</w:t>
      </w:r>
      <w:r w:rsidRPr="008D23CE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320DA7" w:rsidRPr="00933FFA" w:rsidRDefault="00320DA7" w:rsidP="00320DA7">
      <w:pPr>
        <w:widowControl w:val="0"/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</w:p>
    <w:p w:rsidR="00320DA7" w:rsidRPr="00933FFA" w:rsidRDefault="00320DA7" w:rsidP="00320DA7">
      <w:pPr>
        <w:widowControl w:val="0"/>
        <w:numPr>
          <w:ilvl w:val="0"/>
          <w:numId w:val="1"/>
        </w:numPr>
        <w:tabs>
          <w:tab w:val="left" w:pos="3382"/>
        </w:tabs>
        <w:spacing w:after="124" w:line="260" w:lineRule="exact"/>
        <w:ind w:left="306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Требование к отчетности</w:t>
      </w:r>
    </w:p>
    <w:p w:rsidR="00320DA7" w:rsidRPr="00933FFA" w:rsidRDefault="00673038" w:rsidP="00320DA7">
      <w:pPr>
        <w:widowControl w:val="0"/>
        <w:numPr>
          <w:ilvl w:val="1"/>
          <w:numId w:val="1"/>
        </w:numPr>
        <w:tabs>
          <w:tab w:val="left" w:pos="1498"/>
        </w:tabs>
        <w:spacing w:after="0" w:line="326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Предприятия – получатели  субсидии  в  течение 30 календарных дней после получения  субсидии  предоставляют </w:t>
      </w:r>
      <w:r w:rsidR="00F706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Управление ЖКХ, транспорта  и строительства Администрации  Орджоникидзевского района отчет об использовании  субсидии</w:t>
      </w:r>
      <w:r w:rsidR="0008456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форме  согласно приложению 6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 настоящему Порядку. </w:t>
      </w:r>
    </w:p>
    <w:p w:rsidR="00320DA7" w:rsidRPr="00933FFA" w:rsidRDefault="00673038" w:rsidP="00320DA7">
      <w:pPr>
        <w:widowControl w:val="0"/>
        <w:numPr>
          <w:ilvl w:val="1"/>
          <w:numId w:val="1"/>
        </w:numPr>
        <w:tabs>
          <w:tab w:val="left" w:pos="1282"/>
        </w:tabs>
        <w:spacing w:after="24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Главный распорядитель вправе  устанавливать в Соглашении </w:t>
      </w:r>
      <w:r w:rsidR="006D491C">
        <w:rPr>
          <w:rFonts w:ascii="Times New Roman" w:eastAsia="Times New Roman" w:hAnsi="Times New Roman"/>
          <w:sz w:val="26"/>
          <w:szCs w:val="26"/>
          <w:lang w:eastAsia="ru-RU" w:bidi="ru-RU"/>
        </w:rPr>
        <w:t>показатели результативности, порядок, сроки и формы предоставления Получателем субсидии отчетности о достижении этих показателей, а также иные отчеты.</w:t>
      </w:r>
    </w:p>
    <w:p w:rsidR="00320DA7" w:rsidRPr="00933FFA" w:rsidRDefault="002A3F9B" w:rsidP="00320DA7">
      <w:pPr>
        <w:widowControl w:val="0"/>
        <w:numPr>
          <w:ilvl w:val="0"/>
          <w:numId w:val="1"/>
        </w:numPr>
        <w:tabs>
          <w:tab w:val="left" w:pos="308"/>
        </w:tabs>
        <w:spacing w:after="0" w:line="322" w:lineRule="exact"/>
        <w:ind w:left="500" w:hanging="500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Требования к осуществлению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контроля за соблюдением</w:t>
      </w:r>
    </w:p>
    <w:p w:rsidR="00320DA7" w:rsidRPr="00933FFA" w:rsidRDefault="00320DA7" w:rsidP="00320DA7">
      <w:pPr>
        <w:widowControl w:val="0"/>
        <w:tabs>
          <w:tab w:val="left" w:pos="308"/>
        </w:tabs>
        <w:spacing w:after="0" w:line="322" w:lineRule="exact"/>
        <w:ind w:left="500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условий, целей и порядка предоставления</w:t>
      </w:r>
    </w:p>
    <w:p w:rsidR="00320DA7" w:rsidRPr="00933FFA" w:rsidRDefault="00320DA7" w:rsidP="00320DA7">
      <w:pPr>
        <w:widowControl w:val="0"/>
        <w:tabs>
          <w:tab w:val="left" w:pos="308"/>
        </w:tabs>
        <w:spacing w:after="0" w:line="322" w:lineRule="exact"/>
        <w:ind w:left="500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субсидий и ответственность за их нарушение</w:t>
      </w:r>
    </w:p>
    <w:p w:rsidR="00320DA7" w:rsidRPr="00933FFA" w:rsidRDefault="00320DA7" w:rsidP="00320DA7">
      <w:pPr>
        <w:widowControl w:val="0"/>
        <w:tabs>
          <w:tab w:val="left" w:pos="308"/>
        </w:tabs>
        <w:spacing w:after="120" w:line="322" w:lineRule="exact"/>
        <w:ind w:left="500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320DA7" w:rsidRPr="00933FFA" w:rsidRDefault="00B60D9C" w:rsidP="00320DA7">
      <w:pPr>
        <w:widowControl w:val="0"/>
        <w:numPr>
          <w:ilvl w:val="1"/>
          <w:numId w:val="1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Управление</w:t>
      </w:r>
      <w:r w:rsidR="00320DA7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органы муниципального финансового контроля осуществляют контроль за соблюдением получателями субсидии условий, целей и Порядка предоставления субсидий.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49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bookmarkStart w:id="0" w:name="bookmark3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Получатель субсидии в соответствии с действующим законодательством несет ответственность за нарушение условий, установленных при предоставлении субсидии, в том числе за достижение результатов (показателей) ее предоставления (при наличии установленных показателей), за достоверность предоставляемой отчетности, предусмотренной соглашением, за нецелевое использование денежных средств.</w:t>
      </w:r>
      <w:bookmarkEnd w:id="0"/>
    </w:p>
    <w:p w:rsidR="00320DA7" w:rsidRPr="004C2253" w:rsidRDefault="00320DA7" w:rsidP="00320DA7">
      <w:pPr>
        <w:widowControl w:val="0"/>
        <w:numPr>
          <w:ilvl w:val="1"/>
          <w:numId w:val="1"/>
        </w:numPr>
        <w:tabs>
          <w:tab w:val="left" w:pos="128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Субсидия подлежит возврату в районный бюджет в случае нарушения условий, установленных при ее предоставлении настоящим</w:t>
      </w:r>
      <w:r w:rsidR="004C225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Pr="004C2253">
        <w:rPr>
          <w:rFonts w:ascii="Times New Roman" w:eastAsia="Times New Roman" w:hAnsi="Times New Roman"/>
          <w:sz w:val="26"/>
          <w:szCs w:val="26"/>
          <w:lang w:eastAsia="ru-RU" w:bidi="ru-RU"/>
        </w:rPr>
        <w:t>Порядком, в том числе выявления при проведении проверок фактов предоставления получателем субсидии недостоверных сведений, нецелевого использования субсидии, которые фиксируются в актах проверки.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При выявлении фактов предоставления получателем субсидии недостоверных сведений, повлиявших на принятие решения Комиссии о предоставлении субсидии, возврат денежных средств должен быть осуществлен получателем субсидии в полном объеме в течение 7 банковских дней с даты доведения до сведения получателя субсидии акта проверки.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Возврат денежных средств в размере суммы нецелевого использования субсидии осуществляется получателем субсидии в течение 7 рабочих дней с даты доведения до сведения получателя субсидии акта проверки.</w:t>
      </w:r>
    </w:p>
    <w:p w:rsidR="00320DA7" w:rsidRPr="00933FFA" w:rsidRDefault="00320DA7" w:rsidP="00320DA7">
      <w:pPr>
        <w:widowControl w:val="0"/>
        <w:numPr>
          <w:ilvl w:val="1"/>
          <w:numId w:val="1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случае недостижения установленного соглашением показателя, характеризующего результаты предоставления субсидии, производится возврат субсидии в размере, пропорциональном доле неисполнения показателя, установленного соглашением.</w:t>
      </w:r>
    </w:p>
    <w:p w:rsidR="00320DA7" w:rsidRDefault="0099481A" w:rsidP="00B60D9C">
      <w:pPr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5.7</w:t>
      </w:r>
      <w:r w:rsidR="003017CD">
        <w:rPr>
          <w:rFonts w:ascii="Times New Roman" w:eastAsia="Times New Roman" w:hAnsi="Times New Roman"/>
          <w:sz w:val="26"/>
          <w:szCs w:val="26"/>
          <w:lang w:eastAsia="ru-RU" w:bidi="ru-RU"/>
        </w:rPr>
        <w:t>. В случае  отказа получателя субсидии возвратить субсидию по основаниям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 указанным в  пунктах 5.3.-5.6</w:t>
      </w:r>
      <w:r w:rsidR="003017C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настоящего  Порядка, </w:t>
      </w:r>
      <w:r w:rsidR="00B60D9C">
        <w:rPr>
          <w:rFonts w:ascii="Times New Roman" w:eastAsia="Times New Roman" w:hAnsi="Times New Roman"/>
          <w:sz w:val="26"/>
          <w:szCs w:val="26"/>
          <w:lang w:eastAsia="ru-RU" w:bidi="ru-RU"/>
        </w:rPr>
        <w:t>Управление</w:t>
      </w:r>
      <w:r w:rsidR="003017C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взыскивает  денежные</w:t>
      </w:r>
      <w:r w:rsidR="00B60D9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средства в  судебном  порядке.</w:t>
      </w:r>
    </w:p>
    <w:p w:rsidR="00B60D9C" w:rsidRDefault="00B60D9C" w:rsidP="00B60D9C">
      <w:pPr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B60D9C" w:rsidRPr="00933FFA" w:rsidRDefault="00B60D9C" w:rsidP="00B60D9C">
      <w:pPr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320DA7" w:rsidRPr="00933FFA" w:rsidRDefault="00320DA7" w:rsidP="00320DA7">
      <w:pPr>
        <w:spacing w:after="0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Управляющий делами Администрации</w:t>
      </w:r>
    </w:p>
    <w:p w:rsidR="00CB12C0" w:rsidRPr="00933FFA" w:rsidRDefault="00320DA7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                                                        Т.А. Будникова</w:t>
      </w:r>
    </w:p>
    <w:p w:rsidR="00CF4B34" w:rsidRDefault="00CF4B34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B60D9C" w:rsidRDefault="00B60D9C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99481A" w:rsidRDefault="0099481A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99481A" w:rsidRDefault="0099481A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99481A" w:rsidRDefault="0099481A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99481A" w:rsidRDefault="0099481A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B60D9C" w:rsidRPr="00933FFA" w:rsidRDefault="00B60D9C" w:rsidP="00320DA7">
      <w:pPr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3700" w:rsidRDefault="00223BE2" w:rsidP="006E2A63">
      <w:pPr>
        <w:spacing w:after="0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</w:t>
      </w:r>
      <w:r w:rsidR="00751C2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Приложение 1</w:t>
      </w:r>
    </w:p>
    <w:p w:rsidR="00223BE2" w:rsidRDefault="00223BE2" w:rsidP="006E2A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к Порядку  предоставления</w:t>
      </w:r>
    </w:p>
    <w:p w:rsidR="00223BE2" w:rsidRDefault="00223BE2" w:rsidP="00223B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субсидий муниципальным унитарным</w:t>
      </w:r>
    </w:p>
    <w:p w:rsidR="00223BE2" w:rsidRDefault="00223BE2" w:rsidP="00223B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предприятиям для финансового  </w:t>
      </w:r>
    </w:p>
    <w:p w:rsidR="00223BE2" w:rsidRDefault="00223BE2" w:rsidP="00223B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обеспечения  затрат, связанных с </w:t>
      </w:r>
    </w:p>
    <w:p w:rsidR="00223BE2" w:rsidRDefault="00223BE2" w:rsidP="00223B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деятельностью предприятий, в целях </w:t>
      </w:r>
    </w:p>
    <w:p w:rsidR="00223BE2" w:rsidRDefault="00223BE2" w:rsidP="00223B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восстановления их платежеспособности</w:t>
      </w:r>
    </w:p>
    <w:p w:rsidR="000E2CAE" w:rsidRDefault="00223BE2" w:rsidP="00B60D9C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</w:t>
      </w:r>
    </w:p>
    <w:p w:rsidR="00D03700" w:rsidRPr="00933FFA" w:rsidRDefault="00223BE2" w:rsidP="00B60D9C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</w:t>
      </w:r>
    </w:p>
    <w:p w:rsidR="00D03700" w:rsidRDefault="008C3DD6" w:rsidP="008C3D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</w:t>
      </w:r>
      <w:r w:rsidR="000E2CA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</w:t>
      </w:r>
      <w:r w:rsidR="00B60D9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Руководителю  Управления </w:t>
      </w:r>
      <w:r w:rsidR="000E2CAE">
        <w:rPr>
          <w:rFonts w:ascii="Times New Roman" w:eastAsia="Times New Roman" w:hAnsi="Times New Roman"/>
          <w:sz w:val="26"/>
          <w:szCs w:val="26"/>
          <w:lang w:eastAsia="ru-RU" w:bidi="ru-RU"/>
        </w:rPr>
        <w:t>ЖКХ,</w:t>
      </w:r>
    </w:p>
    <w:p w:rsidR="000E2CAE" w:rsidRDefault="000E2CAE" w:rsidP="008C3D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транспорта и строительства Администрации</w:t>
      </w:r>
    </w:p>
    <w:p w:rsidR="000E2CAE" w:rsidRDefault="000E2CAE" w:rsidP="008C3D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Орджоникидзевского  района</w:t>
      </w:r>
    </w:p>
    <w:p w:rsidR="008C3DD6" w:rsidRPr="008C3DD6" w:rsidRDefault="008C3DD6" w:rsidP="008C3DD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r w:rsidRPr="008C3DD6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 xml:space="preserve">                                        </w:t>
      </w:r>
      <w:r w:rsidR="000E2CAE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 xml:space="preserve">                          </w:t>
      </w:r>
      <w:r w:rsidRPr="008C3DD6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 xml:space="preserve"> </w:t>
      </w:r>
      <w:r w:rsidR="000E2CAE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Дерябиной Татьяне Сергеевне</w:t>
      </w:r>
    </w:p>
    <w:p w:rsidR="008C3DD6" w:rsidRDefault="008C3DD6" w:rsidP="008C3D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C3DD6" w:rsidRDefault="008C3DD6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</w:t>
      </w:r>
    </w:p>
    <w:p w:rsidR="008C3DD6" w:rsidRDefault="008C3DD6" w:rsidP="008C3D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ЗАЯВКА</w:t>
      </w:r>
    </w:p>
    <w:p w:rsidR="008C3DD6" w:rsidRDefault="008C3DD6" w:rsidP="008C3D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на  предоставление  субсидии</w:t>
      </w:r>
    </w:p>
    <w:p w:rsidR="008C3DD6" w:rsidRDefault="008C3DD6" w:rsidP="008C3DD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C3DD6" w:rsidRPr="00933FFA" w:rsidRDefault="008C3DD6" w:rsidP="008C3DD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В  соответствии  с  Порядком предоставления  субсидий муниципальным унитарным  предприятиям для  финансового  обеспечения  затрат, связанных с  деятельностью  предприятий, в целях  восстановления  их платежеспособности, утвержденным постановлением Администрации  Орджоникидзевского  района  от ________  № ___</w:t>
      </w:r>
    </w:p>
    <w:p w:rsidR="00D03700" w:rsidRDefault="008C3DD6" w:rsidP="008C3DD6">
      <w:pPr>
        <w:spacing w:line="240" w:lineRule="auto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Муниципальное  </w:t>
      </w:r>
      <w:r w:rsidRPr="000E2CAE">
        <w:rPr>
          <w:rFonts w:ascii="Times New Roman" w:eastAsia="Times New Roman" w:hAnsi="Times New Roman"/>
          <w:sz w:val="26"/>
          <w:szCs w:val="26"/>
          <w:lang w:eastAsia="ru-RU" w:bidi="ru-RU"/>
        </w:rPr>
        <w:t>казенное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предприятие __________</w:t>
      </w:r>
      <w:r w:rsidRPr="008C3DD6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наименование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 просит  предоставить  субсидию  на ____</w:t>
      </w:r>
      <w:r w:rsidR="00F341E9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ук</w:t>
      </w:r>
      <w:r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азывается  цель предоставления субсидии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____ в  размере ________ рублей </w:t>
      </w:r>
      <w:r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(сумма  прописью___).</w:t>
      </w:r>
    </w:p>
    <w:p w:rsidR="008C3DD6" w:rsidRDefault="008C3DD6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Опись  документов  и  документы, предусмотренные  пунктом 2.4  Порядка, прилагаются.</w:t>
      </w:r>
    </w:p>
    <w:p w:rsidR="008C3DD6" w:rsidRPr="008C3DD6" w:rsidRDefault="008C3DD6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Приложение: </w:t>
      </w:r>
      <w:r w:rsidR="00F24D39">
        <w:rPr>
          <w:rFonts w:ascii="Times New Roman" w:eastAsia="Times New Roman" w:hAnsi="Times New Roman"/>
          <w:sz w:val="26"/>
          <w:szCs w:val="26"/>
          <w:lang w:eastAsia="ru-RU" w:bidi="ru-RU"/>
        </w:rPr>
        <w:t>на ____л.</w:t>
      </w:r>
    </w:p>
    <w:p w:rsidR="00D03700" w:rsidRDefault="00D03700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24D39" w:rsidRDefault="00F24D39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24D39" w:rsidRDefault="00F24D39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24D39" w:rsidRDefault="00F24D39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Директор                                      </w:t>
      </w:r>
      <w:r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подпись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Ф.И.О</w:t>
      </w:r>
    </w:p>
    <w:p w:rsidR="00F24D39" w:rsidRPr="00F24D39" w:rsidRDefault="00F24D39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МП</w:t>
      </w:r>
    </w:p>
    <w:p w:rsidR="00D03700" w:rsidRPr="00933FFA" w:rsidRDefault="00D03700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3700" w:rsidRPr="00933FFA" w:rsidRDefault="00F24D39" w:rsidP="008C3DD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</w:t>
      </w:r>
    </w:p>
    <w:p w:rsidR="00D03700" w:rsidRDefault="00D03700" w:rsidP="008C3D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03700" w:rsidRDefault="00D03700" w:rsidP="008C3D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E2CAE" w:rsidRDefault="000E2CAE" w:rsidP="008C3D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      Приложение 2</w:t>
      </w: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к Порядку  предоставления</w:t>
      </w: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субсидий муниципальным унитарным</w:t>
      </w: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предприятиям для финансового  </w:t>
      </w: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обеспечения  затрат, связанных с </w:t>
      </w: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деятельностью предприятий, в целях </w:t>
      </w:r>
    </w:p>
    <w:p w:rsidR="00AB78FC" w:rsidRDefault="00AB78FC" w:rsidP="00C87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восстановления их платежеспособности</w:t>
      </w:r>
    </w:p>
    <w:p w:rsidR="00D03700" w:rsidRPr="00C10613" w:rsidRDefault="00C10613" w:rsidP="00C872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>АНКЕТА</w:t>
      </w:r>
    </w:p>
    <w:p w:rsidR="00C10613" w:rsidRPr="00C10613" w:rsidRDefault="00C10613" w:rsidP="00C106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</w:t>
      </w: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частника  отбора  на  получение  субсидии  по  состоянию  на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_______________</w:t>
      </w:r>
    </w:p>
    <w:p w:rsidR="00D03700" w:rsidRPr="006C049F" w:rsidRDefault="00C10613" w:rsidP="006C049F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r w:rsidRPr="006C049F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(указывается  дата  направления заявки)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4BF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 юридического  лица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Юридический  адрес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 экономической деятельности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КПП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Банковские  реквизиты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0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Наличие в реестре дисквалифицированных лиц сведений о дисквалифицированных  директоре  и главном  бухгалтере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 кредиторской задолженности, тыс.руб.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(неурегулированной) задолженности  по денежным обязательствам перед районным бюджетом, тыс.руб.</w:t>
            </w:r>
          </w:p>
        </w:tc>
        <w:tc>
          <w:tcPr>
            <w:tcW w:w="3367" w:type="dxa"/>
          </w:tcPr>
          <w:p w:rsidR="00964BF6" w:rsidRPr="00964BF6" w:rsidRDefault="000E2CAE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Приостановлено  до 01.01.2023г</w:t>
            </w: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Остаток денежных средств  на счете (счетах) организации, тыс.руб. 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Информация о наличии  процедур  реорганизации, ликвидации, банкротства, приостановления деятельности в  отношении  предприятия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 предприятия на  размещение сведений об участнике  отбора в информационно телекоммуникационной  сети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 предприятия  на  осуществление  главным распорядителем бюджетных средств и  органами  муниципального  контроля проверки  соблюдения условий, целей и порядка предоставления субсидий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964BF6" w:rsidTr="00F54388">
        <w:tc>
          <w:tcPr>
            <w:tcW w:w="534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670" w:type="dxa"/>
          </w:tcPr>
          <w:p w:rsidR="00964BF6" w:rsidRPr="00964BF6" w:rsidRDefault="00D51E8A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предприятия  на получение  субсидии в  меньшем  размере в  пределах остатка  бюджетных средств в случае, если заявка не может быть принята к  финансированию</w:t>
            </w:r>
            <w:r w:rsidR="00F5438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 полном  объеме в связи с превышением заявленных к получению объемов субсидий над суммами лимитов бюджетных обязательств</w:t>
            </w:r>
          </w:p>
        </w:tc>
        <w:tc>
          <w:tcPr>
            <w:tcW w:w="3367" w:type="dxa"/>
          </w:tcPr>
          <w:p w:rsidR="00964BF6" w:rsidRPr="00964BF6" w:rsidRDefault="00964BF6" w:rsidP="006C0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964BF6" w:rsidRDefault="00964BF6" w:rsidP="006C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6C049F" w:rsidRDefault="006C049F" w:rsidP="006C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Достоверность  сведений  подтверждаем:</w:t>
      </w:r>
    </w:p>
    <w:p w:rsidR="00011E1C" w:rsidRDefault="00011E1C" w:rsidP="006C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6C049F" w:rsidRPr="006C049F" w:rsidRDefault="006C049F" w:rsidP="006C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6C049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Директор 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предприятия                                                           ФИО                                                     </w:t>
      </w:r>
    </w:p>
    <w:p w:rsidR="0054643B" w:rsidRPr="00AF7864" w:rsidRDefault="006C049F" w:rsidP="00011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C049F"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ФИ</w:t>
      </w:r>
      <w:r w:rsidR="00011E1C">
        <w:rPr>
          <w:rFonts w:ascii="Times New Roman" w:eastAsia="Times New Roman" w:hAnsi="Times New Roman"/>
          <w:sz w:val="26"/>
          <w:szCs w:val="26"/>
          <w:lang w:eastAsia="ru-RU" w:bidi="ru-RU"/>
        </w:rPr>
        <w:t>О</w:t>
      </w:r>
      <w:r w:rsidR="00C8728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</w:t>
      </w:r>
      <w:r w:rsidR="00F54388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</w:t>
      </w:r>
    </w:p>
    <w:p w:rsidR="00CF4B34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</w:t>
      </w:r>
      <w:r w:rsidR="00BB796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</w:t>
      </w:r>
      <w:r w:rsidR="00CF4B34">
        <w:rPr>
          <w:rFonts w:ascii="Times New Roman" w:eastAsia="Times New Roman" w:hAnsi="Times New Roman"/>
          <w:sz w:val="26"/>
          <w:szCs w:val="26"/>
          <w:lang w:eastAsia="ru-RU" w:bidi="ru-RU"/>
        </w:rPr>
        <w:t>МП</w:t>
      </w:r>
      <w:r w:rsidR="00BB7962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54643B" w:rsidRDefault="00CF4B34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      </w:t>
      </w:r>
      <w:r w:rsid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Приложение 3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к Порядку  предоставления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субсидий муниципальным унитарным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предприятиям для финансового  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обеспечения  затрат, связанных с 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деятельностью предприятий, в целях </w:t>
      </w:r>
    </w:p>
    <w:p w:rsidR="007620AD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восстановления их платежеспособности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54643B" w:rsidRDefault="0054643B" w:rsidP="005464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Расчет</w:t>
      </w:r>
    </w:p>
    <w:p w:rsidR="0054643B" w:rsidRDefault="0054643B" w:rsidP="005464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размера  субсидии  для  финансового обеспечения  затрат, связанных с деятельностью предприятия, в целях восстановления платежеспособности</w:t>
      </w:r>
    </w:p>
    <w:p w:rsidR="0054643B" w:rsidRDefault="0054643B" w:rsidP="0054643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_________________________________________________</w:t>
      </w:r>
    </w:p>
    <w:p w:rsidR="0054643B" w:rsidRPr="0054643B" w:rsidRDefault="0054643B" w:rsidP="0054643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(наименование </w:t>
      </w:r>
      <w:r w:rsidR="000D3BB8">
        <w:rPr>
          <w:rFonts w:ascii="Times New Roman" w:eastAsia="Times New Roman" w:hAnsi="Times New Roman"/>
          <w:sz w:val="18"/>
          <w:szCs w:val="18"/>
          <w:lang w:eastAsia="ru-RU" w:bidi="ru-RU"/>
        </w:rPr>
        <w:t>предприятия)</w:t>
      </w:r>
    </w:p>
    <w:p w:rsidR="0054643B" w:rsidRDefault="0054643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2"/>
        <w:gridCol w:w="2181"/>
        <w:gridCol w:w="1829"/>
        <w:gridCol w:w="1769"/>
      </w:tblGrid>
      <w:tr w:rsidR="006C4E4B" w:rsidTr="006C4E4B">
        <w:tc>
          <w:tcPr>
            <w:tcW w:w="540" w:type="dxa"/>
          </w:tcPr>
          <w:p w:rsidR="000D3BB8" w:rsidRP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252" w:type="dxa"/>
          </w:tcPr>
          <w:p w:rsidR="000D3BB8" w:rsidRP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 кредитора</w:t>
            </w:r>
          </w:p>
        </w:tc>
        <w:tc>
          <w:tcPr>
            <w:tcW w:w="2181" w:type="dxa"/>
          </w:tcPr>
          <w:p w:rsidR="000D3BB8" w:rsidRPr="000D3BB8" w:rsidRDefault="000D3BB8" w:rsidP="006C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и дата документа (счет-фактура,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решение суда, исполнительное производство и т.д.)</w:t>
            </w:r>
          </w:p>
        </w:tc>
        <w:tc>
          <w:tcPr>
            <w:tcW w:w="1829" w:type="dxa"/>
          </w:tcPr>
          <w:p w:rsidR="000D3BB8" w:rsidRPr="000D3BB8" w:rsidRDefault="006C4E4B" w:rsidP="006C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кредиторской задолженности, рублей</w:t>
            </w:r>
          </w:p>
        </w:tc>
        <w:tc>
          <w:tcPr>
            <w:tcW w:w="1769" w:type="dxa"/>
          </w:tcPr>
          <w:p w:rsidR="000D3BB8" w:rsidRPr="000D3BB8" w:rsidRDefault="006C4E4B" w:rsidP="006C4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Период задолженности</w:t>
            </w:r>
          </w:p>
        </w:tc>
      </w:tr>
      <w:tr w:rsidR="006C4E4B" w:rsidTr="006C4E4B">
        <w:tc>
          <w:tcPr>
            <w:tcW w:w="540" w:type="dxa"/>
          </w:tcPr>
          <w:p w:rsidR="000D3BB8" w:rsidRDefault="006C4E4B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252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6C4E4B" w:rsidTr="006C4E4B">
        <w:tc>
          <w:tcPr>
            <w:tcW w:w="540" w:type="dxa"/>
          </w:tcPr>
          <w:p w:rsidR="000D3BB8" w:rsidRDefault="006C4E4B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252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6C4E4B" w:rsidTr="006C4E4B">
        <w:tc>
          <w:tcPr>
            <w:tcW w:w="540" w:type="dxa"/>
          </w:tcPr>
          <w:p w:rsidR="000D3BB8" w:rsidRDefault="006C4E4B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3252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6C4E4B" w:rsidTr="006C4E4B">
        <w:tc>
          <w:tcPr>
            <w:tcW w:w="540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252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81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6C4E4B" w:rsidTr="006C4E4B">
        <w:tc>
          <w:tcPr>
            <w:tcW w:w="540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252" w:type="dxa"/>
          </w:tcPr>
          <w:p w:rsidR="000D3BB8" w:rsidRDefault="006C4E4B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2181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82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69" w:type="dxa"/>
          </w:tcPr>
          <w:p w:rsidR="000D3BB8" w:rsidRDefault="000D3BB8" w:rsidP="005464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</w:tbl>
    <w:p w:rsidR="000D3BB8" w:rsidRDefault="000D3BB8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6C4E4B" w:rsidRDefault="006C4E4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6C4E4B" w:rsidRDefault="006C4E4B" w:rsidP="005464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       __________________           _____________________</w:t>
      </w:r>
    </w:p>
    <w:p w:rsidR="006C4E4B" w:rsidRDefault="006C4E4B" w:rsidP="005464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              </w:t>
      </w:r>
    </w:p>
    <w:p w:rsidR="006C4E4B" w:rsidRDefault="006C4E4B" w:rsidP="005464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AE7E24" w:rsidRPr="00AE7E24" w:rsidRDefault="006C4E4B" w:rsidP="006C4E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      ______________             _____________________</w:t>
      </w:r>
    </w:p>
    <w:p w:rsidR="00AE7E24" w:rsidRDefault="006C4E4B" w:rsidP="006C4E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</w:t>
      </w:r>
    </w:p>
    <w:p w:rsidR="006C4E4B" w:rsidRPr="006C4E4B" w:rsidRDefault="00AE7E24" w:rsidP="006C4E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МП</w:t>
      </w:r>
      <w:r w:rsidR="006C4E4B"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</w:t>
      </w:r>
    </w:p>
    <w:p w:rsidR="006C4E4B" w:rsidRDefault="006C4E4B" w:rsidP="006C4E4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6C4E4B" w:rsidRDefault="006C4E4B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AE7E24" w:rsidRPr="00AE7E24" w:rsidRDefault="00AE7E24" w:rsidP="0054643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  <w:sectPr w:rsidR="00AE7E24" w:rsidRPr="00AE7E24" w:rsidSect="00913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</w:t>
      </w:r>
    </w:p>
    <w:p w:rsidR="007620AD" w:rsidRDefault="007620AD" w:rsidP="007620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                                             </w:t>
      </w:r>
      <w:r w:rsidR="005464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Приложение 4</w:t>
      </w:r>
    </w:p>
    <w:p w:rsidR="007620AD" w:rsidRPr="00255124" w:rsidRDefault="007620AD" w:rsidP="0076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</w:t>
      </w:r>
      <w:r w:rsid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</w:t>
      </w: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к Порядку  предоставления субсидий</w:t>
      </w:r>
    </w:p>
    <w:p w:rsidR="007620AD" w:rsidRPr="00255124" w:rsidRDefault="007620AD" w:rsidP="0076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r w:rsid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</w:t>
      </w: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муниципальным унитарным предприятиям</w:t>
      </w:r>
    </w:p>
    <w:p w:rsidR="007620AD" w:rsidRPr="00255124" w:rsidRDefault="007620AD" w:rsidP="0076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</w:t>
      </w:r>
      <w:r w:rsid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</w:t>
      </w: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для финансового обеспечения  затрат, </w:t>
      </w:r>
    </w:p>
    <w:p w:rsidR="007620AD" w:rsidRPr="00255124" w:rsidRDefault="007620AD" w:rsidP="00762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</w:t>
      </w:r>
      <w:r w:rsid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</w:t>
      </w: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связанных с деятельностью предприятий,</w:t>
      </w:r>
    </w:p>
    <w:p w:rsidR="007620AD" w:rsidRDefault="007620AD" w:rsidP="007620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</w:t>
      </w:r>
      <w:r w:rsid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</w:t>
      </w: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в целях  восстановления  их платежеспособности</w:t>
      </w:r>
    </w:p>
    <w:p w:rsidR="007620AD" w:rsidRDefault="007620AD" w:rsidP="007620A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ИНФОРМАЦИЯ</w:t>
      </w:r>
    </w:p>
    <w:p w:rsidR="007620AD" w:rsidRDefault="007620AD" w:rsidP="007620A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 финансово-хозяйственной деятельности 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 w:bidi="ru-RU"/>
        </w:rPr>
        <w:t xml:space="preserve">        </w:t>
      </w:r>
    </w:p>
    <w:p w:rsidR="00255124" w:rsidRDefault="007620AD" w:rsidP="0025512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475B27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                                          (наименование  предприятия)</w:t>
      </w:r>
      <w:r w:rsidR="00255124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</w:t>
      </w:r>
    </w:p>
    <w:p w:rsidR="007620AD" w:rsidRDefault="007620AD" w:rsidP="0025512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  состоянию на _____________________________</w:t>
      </w:r>
    </w:p>
    <w:p w:rsidR="007620AD" w:rsidRPr="00255124" w:rsidRDefault="007620AD" w:rsidP="0025512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(последняя  отчетная  дата  текущего  года)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387"/>
        <w:gridCol w:w="1276"/>
        <w:gridCol w:w="1417"/>
        <w:gridCol w:w="1418"/>
        <w:gridCol w:w="1275"/>
        <w:gridCol w:w="1418"/>
        <w:gridCol w:w="1134"/>
        <w:gridCol w:w="1047"/>
      </w:tblGrid>
      <w:tr w:rsidR="000E2CAE" w:rsidTr="008D5118">
        <w:tc>
          <w:tcPr>
            <w:tcW w:w="708" w:type="dxa"/>
            <w:vMerge w:val="restart"/>
          </w:tcPr>
          <w:p w:rsidR="007620AD" w:rsidRPr="00EC2F35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5387" w:type="dxa"/>
            <w:vMerge w:val="restart"/>
          </w:tcPr>
          <w:p w:rsidR="007620AD" w:rsidRPr="00EC2F35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69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709" w:type="dxa"/>
            <w:gridSpan w:val="6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86698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том  числе по видам  услуг:</w:t>
            </w:r>
          </w:p>
        </w:tc>
      </w:tr>
      <w:tr w:rsidR="000E2CAE" w:rsidTr="008D5118">
        <w:tc>
          <w:tcPr>
            <w:tcW w:w="708" w:type="dxa"/>
            <w:vMerge/>
          </w:tcPr>
          <w:p w:rsidR="007620AD" w:rsidRPr="00EC2F35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  <w:vMerge/>
          </w:tcPr>
          <w:p w:rsidR="007620AD" w:rsidRPr="00EC2F35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08456C" w:rsidRPr="00866982" w:rsidRDefault="0008456C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Pr="00866982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  <w:vMerge w:val="restart"/>
          </w:tcPr>
          <w:p w:rsidR="007620AD" w:rsidRPr="00EC2F35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Объемы  реализации  услуг</w:t>
            </w:r>
            <w:r w:rsidR="0008456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(работ)</w:t>
            </w: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–всего</w:t>
            </w:r>
          </w:p>
          <w:p w:rsidR="007620AD" w:rsidRPr="00EC2F35" w:rsidRDefault="0008456C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(ед. изм.</w:t>
            </w:r>
            <w:r w:rsidR="007620AD"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  <w:vMerge/>
          </w:tcPr>
          <w:p w:rsidR="007620AD" w:rsidRPr="00EC2F35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в том  числе: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  <w:vMerge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-населению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  <w:vMerge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-бюджетным организациям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  <w:vMerge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-прочим  организациям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2</w:t>
            </w: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Доход (выручка) (90сч),   тыс.руб.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3</w:t>
            </w: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Расход (себестоимость) (20,23,26сч.),тыс.руб.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4</w:t>
            </w: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Бюджетное  финансирование –всего , тыс.руб.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т. ч. - из бюджета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Республики  Хакасия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     - из  местного  бюджета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5</w:t>
            </w: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Прочие  доходы , тыс.руб.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5387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C2F3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Прочие  расходы, тыс.руб.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7</w:t>
            </w:r>
          </w:p>
        </w:tc>
        <w:tc>
          <w:tcPr>
            <w:tcW w:w="5387" w:type="dxa"/>
          </w:tcPr>
          <w:p w:rsidR="007620AD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Прибыль (убыток), тыс.руб. </w:t>
            </w:r>
          </w:p>
          <w:p w:rsidR="007620AD" w:rsidRPr="00EC2F35" w:rsidRDefault="007620AD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(стр.2-стр3+стр4+стр.5-стр.6)</w:t>
            </w:r>
          </w:p>
        </w:tc>
        <w:tc>
          <w:tcPr>
            <w:tcW w:w="1276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275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047" w:type="dxa"/>
          </w:tcPr>
          <w:p w:rsidR="007620AD" w:rsidRDefault="007620AD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0E2CAE" w:rsidTr="008D5118">
        <w:tc>
          <w:tcPr>
            <w:tcW w:w="708" w:type="dxa"/>
          </w:tcPr>
          <w:p w:rsidR="00F92155" w:rsidRDefault="00F92155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87" w:type="dxa"/>
          </w:tcPr>
          <w:p w:rsidR="00F92155" w:rsidRDefault="00F92155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Дебиторская  задолженность</w:t>
            </w:r>
          </w:p>
        </w:tc>
        <w:tc>
          <w:tcPr>
            <w:tcW w:w="1276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275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134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047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</w:tr>
      <w:tr w:rsidR="000E2CAE" w:rsidTr="008D5118">
        <w:tc>
          <w:tcPr>
            <w:tcW w:w="708" w:type="dxa"/>
          </w:tcPr>
          <w:p w:rsidR="00F92155" w:rsidRDefault="00F92155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87" w:type="dxa"/>
          </w:tcPr>
          <w:p w:rsidR="00F92155" w:rsidRDefault="00F92155" w:rsidP="008D5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Кредиторская  задолженность</w:t>
            </w:r>
          </w:p>
        </w:tc>
        <w:tc>
          <w:tcPr>
            <w:tcW w:w="1276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275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418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134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  <w:tc>
          <w:tcPr>
            <w:tcW w:w="1047" w:type="dxa"/>
          </w:tcPr>
          <w:p w:rsidR="00F92155" w:rsidRDefault="00F92155" w:rsidP="008D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х</w:t>
            </w:r>
          </w:p>
        </w:tc>
      </w:tr>
    </w:tbl>
    <w:p w:rsidR="007620AD" w:rsidRDefault="007620AD" w:rsidP="00762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По  строкам 5  и 6  приложить  расшифровки  прочих доходов  и  прочих расходов</w:t>
      </w:r>
      <w:r w:rsidR="002551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255124" w:rsidRPr="00255124" w:rsidRDefault="00255124" w:rsidP="007620A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7620AD" w:rsidRPr="00475B27" w:rsidRDefault="007620AD" w:rsidP="007620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Руководитель  предприятия                                                        ФИО</w:t>
      </w:r>
    </w:p>
    <w:p w:rsidR="007620AD" w:rsidRDefault="007620AD" w:rsidP="00255124">
      <w:pPr>
        <w:spacing w:line="240" w:lineRule="auto"/>
        <w:rPr>
          <w:rFonts w:ascii="Times New Roman" w:hAnsi="Times New Roman"/>
          <w:sz w:val="18"/>
          <w:szCs w:val="18"/>
        </w:rPr>
      </w:pPr>
      <w:r w:rsidRPr="00EC2F35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C2F35">
        <w:rPr>
          <w:rFonts w:ascii="Times New Roman" w:hAnsi="Times New Roman"/>
          <w:sz w:val="26"/>
          <w:szCs w:val="26"/>
        </w:rPr>
        <w:t xml:space="preserve">  Главный  бухгалтер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ФИО</w:t>
      </w:r>
    </w:p>
    <w:p w:rsidR="00351807" w:rsidRDefault="00255124" w:rsidP="00255124">
      <w:pPr>
        <w:spacing w:line="240" w:lineRule="auto"/>
        <w:rPr>
          <w:rFonts w:ascii="Times New Roman" w:hAnsi="Times New Roman"/>
          <w:sz w:val="18"/>
          <w:szCs w:val="18"/>
        </w:rPr>
        <w:sectPr w:rsidR="00351807" w:rsidSect="007620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C67C7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МП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Приложение 5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к Порядку  предоставления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субсидий муниципальным унитарным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предприятиям для финансового 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обеспечения  затрат, связанных с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деятельностью предприятий, в целях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восстановления их платежеспособности</w:t>
      </w:r>
    </w:p>
    <w:p w:rsidR="00847192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Pr="00C10613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>АНКЕТА</w:t>
      </w:r>
    </w:p>
    <w:p w:rsidR="00847192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получателя  субсидии</w:t>
      </w:r>
    </w:p>
    <w:p w:rsidR="00847192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по  состоянию  на  </w:t>
      </w:r>
      <w:r w:rsidRPr="00C10613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___________года </w:t>
      </w:r>
      <w:r w:rsidRPr="00011E1C">
        <w:rPr>
          <w:rFonts w:ascii="Times New Roman" w:eastAsia="Times New Roman" w:hAnsi="Times New Roman"/>
          <w:i/>
          <w:sz w:val="26"/>
          <w:szCs w:val="26"/>
          <w:lang w:eastAsia="ru-RU" w:bidi="ru-RU"/>
        </w:rPr>
        <w:t>(указывается  дата  получения выписки из решения  комиссии  о предоставлении  субсидии)</w:t>
      </w:r>
    </w:p>
    <w:p w:rsidR="00847192" w:rsidRPr="00011E1C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5"/>
        <w:gridCol w:w="3562"/>
      </w:tblGrid>
      <w:tr w:rsidR="00847192" w:rsidRPr="000238AB" w:rsidTr="007E3A29">
        <w:trPr>
          <w:trHeight w:hRule="exact"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юридического лица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Вид экономической деятельности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КПП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кредиторской задолженности,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(неурегулированной) задолженности по денежным обязательствам перед районным бюджетом,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Информация о наличии или отсутствии процедур реорганизации, банкротства, приостановления деятельности в отношении предприятия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192" w:rsidRPr="000238AB" w:rsidRDefault="00847192" w:rsidP="007E3A2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847192" w:rsidRPr="000238AB" w:rsidTr="007E3A29">
        <w:trPr>
          <w:trHeight w:hRule="exact"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 w:rsidRPr="000238A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Согласие предприятия на получение субсидии в размере, указанном в выписке из решения Комиссии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92" w:rsidRPr="000238AB" w:rsidRDefault="00847192" w:rsidP="007E3A2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</w:tbl>
    <w:p w:rsidR="00847192" w:rsidRPr="00C41738" w:rsidRDefault="00847192" w:rsidP="0084719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847192" w:rsidRDefault="00847192" w:rsidP="0084719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Достоверность сведений  подтверждаем:</w:t>
      </w:r>
    </w:p>
    <w:p w:rsidR="00847192" w:rsidRDefault="00847192" w:rsidP="0084719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предприятия                                                     ФИО</w:t>
      </w:r>
    </w:p>
    <w:p w:rsidR="00847192" w:rsidRDefault="00847192" w:rsidP="0084719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                                                                  ФИО</w:t>
      </w:r>
    </w:p>
    <w:p w:rsidR="00847192" w:rsidRPr="0084087F" w:rsidRDefault="00847192" w:rsidP="00847192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МП</w:t>
      </w:r>
    </w:p>
    <w:p w:rsidR="00847192" w:rsidRDefault="00847192" w:rsidP="00847192">
      <w:pPr>
        <w:spacing w:line="240" w:lineRule="auto"/>
      </w:pPr>
    </w:p>
    <w:p w:rsidR="00847192" w:rsidRDefault="00847192" w:rsidP="00847192">
      <w:pPr>
        <w:spacing w:line="240" w:lineRule="auto"/>
        <w:sectPr w:rsidR="00847192" w:rsidSect="008C3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      Приложение 6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к Порядку  предоставления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субсидий муниципальным унитарным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предприятиям для финансового 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обеспечения  затрат, связанных с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деятельностью предприятий, в целях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восстановления их платежеспособности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Отчет</w:t>
      </w:r>
    </w:p>
    <w:p w:rsidR="00847192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 целевом использовании средств  субсидии  для  финансового обеспечения  затрат, связанных с деятельностью предприятия, в целях восстановления платежеспособности</w:t>
      </w:r>
    </w:p>
    <w:p w:rsidR="00847192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_________________________________________________</w:t>
      </w:r>
    </w:p>
    <w:p w:rsidR="00847192" w:rsidRPr="0054643B" w:rsidRDefault="00847192" w:rsidP="008471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>(наименование предприятия)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Default="00847192" w:rsidP="0084719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«___» _________ 202__г.</w:t>
      </w:r>
    </w:p>
    <w:p w:rsidR="00847192" w:rsidRDefault="00847192" w:rsidP="0084719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421"/>
        <w:gridCol w:w="1966"/>
        <w:gridCol w:w="1701"/>
        <w:gridCol w:w="1417"/>
        <w:gridCol w:w="1525"/>
      </w:tblGrid>
      <w:tr w:rsidR="00847192" w:rsidTr="001024DC">
        <w:tc>
          <w:tcPr>
            <w:tcW w:w="541" w:type="dxa"/>
          </w:tcPr>
          <w:p w:rsidR="00847192" w:rsidRPr="000D3BB8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21" w:type="dxa"/>
          </w:tcPr>
          <w:p w:rsidR="00847192" w:rsidRPr="000D3BB8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  кредитора</w:t>
            </w:r>
          </w:p>
        </w:tc>
        <w:tc>
          <w:tcPr>
            <w:tcW w:w="1966" w:type="dxa"/>
          </w:tcPr>
          <w:p w:rsidR="00847192" w:rsidRPr="000D3BB8" w:rsidRDefault="00847192" w:rsidP="007E3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BB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и дата документа (счет-фактура,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решение суда, исполнительное производство и т.д.)</w:t>
            </w:r>
          </w:p>
        </w:tc>
        <w:tc>
          <w:tcPr>
            <w:tcW w:w="1701" w:type="dxa"/>
          </w:tcPr>
          <w:p w:rsidR="00847192" w:rsidRPr="000D3BB8" w:rsidRDefault="00847192" w:rsidP="007E3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Сумма просроченной кредиторской задолженности, рублей</w:t>
            </w:r>
          </w:p>
        </w:tc>
        <w:tc>
          <w:tcPr>
            <w:tcW w:w="1417" w:type="dxa"/>
          </w:tcPr>
          <w:p w:rsidR="00847192" w:rsidRPr="000D3BB8" w:rsidRDefault="00847192" w:rsidP="007E3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 и дата платежного поручения</w:t>
            </w:r>
          </w:p>
        </w:tc>
        <w:tc>
          <w:tcPr>
            <w:tcW w:w="1525" w:type="dxa"/>
          </w:tcPr>
          <w:p w:rsidR="00847192" w:rsidRDefault="00847192" w:rsidP="00102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Пер</w:t>
            </w:r>
            <w:r w:rsidR="001024DC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чис-ленная  сумма, рублей</w:t>
            </w:r>
          </w:p>
        </w:tc>
      </w:tr>
      <w:tr w:rsidR="00847192" w:rsidTr="001024DC">
        <w:tc>
          <w:tcPr>
            <w:tcW w:w="54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242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25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847192" w:rsidTr="001024DC">
        <w:tc>
          <w:tcPr>
            <w:tcW w:w="54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242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25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847192" w:rsidTr="001024DC">
        <w:tc>
          <w:tcPr>
            <w:tcW w:w="54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…</w:t>
            </w:r>
          </w:p>
        </w:tc>
        <w:tc>
          <w:tcPr>
            <w:tcW w:w="242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25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847192" w:rsidTr="001024DC">
        <w:tc>
          <w:tcPr>
            <w:tcW w:w="54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42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66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25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847192" w:rsidTr="001024DC">
        <w:tc>
          <w:tcPr>
            <w:tcW w:w="54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42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1966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701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417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525" w:type="dxa"/>
          </w:tcPr>
          <w:p w:rsidR="00847192" w:rsidRDefault="00847192" w:rsidP="007E3A2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</w:tbl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Остаток  средств  субсидии  составляет __________________________ рублей.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Копии платежных поручений  прилагаем в количестве __________ листов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Руководитель         __________________           _____________________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             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847192" w:rsidRPr="00AE7E24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Главный  бухгалтер      ______________             _____________________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        (подпись)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(расшифровка  подписи) </w:t>
      </w:r>
    </w:p>
    <w:p w:rsidR="00847192" w:rsidRPr="006C4E4B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МП</w:t>
      </w:r>
      <w:r w:rsidRPr="006C4E4B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</w:t>
      </w: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847192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847192" w:rsidRPr="00AE7E24" w:rsidRDefault="00847192" w:rsidP="0084719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  <w:sectPr w:rsidR="00847192" w:rsidRPr="00AE7E24" w:rsidSect="00913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</w:t>
      </w:r>
    </w:p>
    <w:p w:rsidR="006D5644" w:rsidRDefault="006D5644" w:rsidP="006D56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                                                                    Приложение 7</w:t>
      </w:r>
    </w:p>
    <w:p w:rsidR="006D5644" w:rsidRDefault="006D5644" w:rsidP="006D56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к Порядку  предоставления</w:t>
      </w:r>
    </w:p>
    <w:p w:rsidR="006D5644" w:rsidRDefault="006D5644" w:rsidP="006D56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субсидий муниципальным унитарным</w:t>
      </w:r>
    </w:p>
    <w:p w:rsidR="006D5644" w:rsidRDefault="006D5644" w:rsidP="006D56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предприятиям для финансового  </w:t>
      </w:r>
    </w:p>
    <w:p w:rsidR="006D5644" w:rsidRDefault="006D5644" w:rsidP="006D56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обеспечения  затрат, связанных с </w:t>
      </w:r>
    </w:p>
    <w:p w:rsidR="006D5644" w:rsidRDefault="006D5644" w:rsidP="006D56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деятельностью предприятий, в целях </w:t>
      </w:r>
    </w:p>
    <w:p w:rsidR="00255124" w:rsidRDefault="006D5644" w:rsidP="006D5644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восстановления их платежеспособности</w:t>
      </w:r>
    </w:p>
    <w:p w:rsidR="00DE5186" w:rsidRDefault="00DE5186" w:rsidP="006D5644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E5186" w:rsidRPr="00EC2BDB" w:rsidRDefault="00DE5186" w:rsidP="00EF71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3D46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Соглашение о предоставлении</w:t>
      </w:r>
      <w:r w:rsidRPr="00F93D4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из районного бюджета муниципального  образования  Орджоникидзевский  район субсидии </w:t>
      </w:r>
      <w:r w:rsidR="00EF71BE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муниципальному  унитарному  предприятию для  финансового  обеспечения  затрат, связанных с  деятельностью  предприятия, в  целях  восстановления  его  платежеспособности  </w:t>
      </w:r>
    </w:p>
    <w:p w:rsidR="00DE5186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п. Копьево</w:t>
      </w: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E5186" w:rsidRPr="00EC2BDB" w:rsidRDefault="00DD70C5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«__»______  202__</w:t>
      </w:r>
      <w:r w:rsidR="00DE5186" w:rsidRPr="00EC2BD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DE5186" w:rsidRPr="00EC2BD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E5186" w:rsidRPr="00EC2B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E5186" w:rsidRPr="00EC2BDB">
        <w:rPr>
          <w:rFonts w:ascii="Times New Roman" w:hAnsi="Times New Roman" w:cs="Times New Roman"/>
          <w:sz w:val="26"/>
          <w:szCs w:val="26"/>
          <w:u w:val="single"/>
        </w:rPr>
        <w:t>№ б/н</w:t>
      </w: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Управление  ЖКХ, транспорта  и строительства  Администрации  Орджоникидзевского  района</w:t>
      </w:r>
      <w:r w:rsidRPr="00EC2BD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которому в районном  бюджете муниципального  образования  Орджоникидзевский  район </w:t>
      </w:r>
      <w:r w:rsidRPr="00EC2BDB">
        <w:rPr>
          <w:rFonts w:ascii="Times New Roman" w:hAnsi="Times New Roman"/>
          <w:sz w:val="26"/>
          <w:szCs w:val="26"/>
        </w:rPr>
        <w:t xml:space="preserve"> на соответствующий финансовый год и плановый период предусмотрены бюджетные ассигнования на предоставление субсидий в соответствии со статьей 78 Бюджетного кодекса Российской Федерации, именуемый в дальнейшем «Главный  распорядитель», в лице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</w:t>
      </w:r>
      <w:r w:rsidR="00DD70C5">
        <w:rPr>
          <w:rFonts w:ascii="Times New Roman" w:eastAsia="Times New Roman" w:hAnsi="Times New Roman"/>
          <w:sz w:val="26"/>
          <w:szCs w:val="26"/>
          <w:lang w:eastAsia="ru-RU"/>
        </w:rPr>
        <w:t>ля _______________________________________</w:t>
      </w:r>
      <w:r w:rsidR="00EF71BE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DD70C5">
        <w:rPr>
          <w:rFonts w:ascii="Times New Roman" w:eastAsia="Times New Roman" w:hAnsi="Times New Roman"/>
          <w:sz w:val="26"/>
          <w:szCs w:val="26"/>
          <w:lang w:eastAsia="ru-RU"/>
        </w:rPr>
        <w:t>_, действующего</w:t>
      </w:r>
      <w:r w:rsidRPr="00EC2B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DD70C5">
        <w:rPr>
          <w:rFonts w:ascii="Times New Roman" w:hAnsi="Times New Roman"/>
          <w:sz w:val="26"/>
          <w:szCs w:val="26"/>
        </w:rPr>
        <w:t xml:space="preserve">Положения </w:t>
      </w:r>
      <w:r w:rsidRPr="00EC2BDB">
        <w:rPr>
          <w:rFonts w:ascii="Times New Roman" w:hAnsi="Times New Roman"/>
          <w:sz w:val="26"/>
          <w:szCs w:val="26"/>
        </w:rPr>
        <w:t xml:space="preserve">с одной стороны, </w:t>
      </w:r>
      <w:r w:rsidRPr="00DF44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F71BE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452B4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="00EF71BE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  <w:r w:rsidRPr="00481EA7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 «Получатель», в лице ________________________________</w:t>
      </w:r>
      <w:r w:rsidR="00EF71BE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Pr="007D4D20">
        <w:rPr>
          <w:rFonts w:ascii="Times New Roman" w:hAnsi="Times New Roman"/>
          <w:sz w:val="26"/>
          <w:szCs w:val="26"/>
        </w:rPr>
        <w:t>Устава,</w:t>
      </w:r>
      <w:r w:rsidRPr="00EC2BDB">
        <w:rPr>
          <w:rFonts w:ascii="Times New Roman" w:hAnsi="Times New Roman"/>
          <w:sz w:val="26"/>
          <w:szCs w:val="26"/>
        </w:rPr>
        <w:t xml:space="preserve"> с другой стороны, далее именуемые «Стороны»,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2BDB">
        <w:rPr>
          <w:rFonts w:ascii="Times New Roman" w:hAnsi="Times New Roman"/>
          <w:sz w:val="26"/>
          <w:szCs w:val="26"/>
        </w:rPr>
        <w:t xml:space="preserve">с Бюджетным </w:t>
      </w:r>
      <w:hyperlink r:id="rId17" w:history="1">
        <w:r w:rsidRPr="00EC2BDB">
          <w:rPr>
            <w:rFonts w:ascii="Times New Roman" w:hAnsi="Times New Roman"/>
            <w:sz w:val="26"/>
            <w:szCs w:val="26"/>
          </w:rPr>
          <w:t>кодексом</w:t>
        </w:r>
      </w:hyperlink>
      <w:r w:rsidRPr="00EC2BDB">
        <w:rPr>
          <w:rFonts w:ascii="Times New Roman" w:hAnsi="Times New Roman"/>
          <w:sz w:val="26"/>
          <w:szCs w:val="26"/>
        </w:rPr>
        <w:t xml:space="preserve"> Российской Федера</w:t>
      </w:r>
      <w:r>
        <w:rPr>
          <w:rFonts w:ascii="Times New Roman" w:hAnsi="Times New Roman"/>
          <w:sz w:val="26"/>
          <w:szCs w:val="26"/>
        </w:rPr>
        <w:t xml:space="preserve">ции, Решением  Совета  депутатов  от  «__»_______   № __ </w:t>
      </w:r>
      <w:r>
        <w:rPr>
          <w:rFonts w:ascii="Times New Roman" w:hAnsi="Times New Roman"/>
          <w:sz w:val="26"/>
          <w:szCs w:val="26"/>
          <w:lang w:eastAsia="ru-RU"/>
        </w:rPr>
        <w:t xml:space="preserve"> «О районном  бюджете муниципального  образования Орджоникидзевский  район</w:t>
      </w:r>
      <w:r w:rsidR="00DD70C5">
        <w:rPr>
          <w:rFonts w:ascii="Times New Roman" w:hAnsi="Times New Roman"/>
          <w:sz w:val="26"/>
          <w:szCs w:val="26"/>
          <w:lang w:eastAsia="ru-RU"/>
        </w:rPr>
        <w:t xml:space="preserve"> на ___ год и на плановый период ___ и ____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годов»</w:t>
      </w:r>
      <w:r w:rsidRPr="00EC2BDB">
        <w:rPr>
          <w:rFonts w:ascii="Times New Roman" w:hAnsi="Times New Roman"/>
          <w:sz w:val="26"/>
          <w:szCs w:val="26"/>
        </w:rPr>
        <w:t xml:space="preserve">, Порядком </w:t>
      </w:r>
      <w:r>
        <w:rPr>
          <w:rFonts w:ascii="Times New Roman" w:hAnsi="Times New Roman"/>
          <w:sz w:val="26"/>
          <w:szCs w:val="26"/>
        </w:rPr>
        <w:t xml:space="preserve"> предоставления субсидий из районного бюджета муниципального  образования  Орджоникидзевский район муниципальным унитарным  предприятиям  для  финансового  обеспечения  затрат, связанных с деятельностью  предприятий, в целях восстановления  их платежеспособности, утвержденным  постановлением  Администрации  Орджоникидз</w:t>
      </w:r>
      <w:r w:rsidR="00DD70C5">
        <w:rPr>
          <w:rFonts w:ascii="Times New Roman" w:hAnsi="Times New Roman"/>
          <w:sz w:val="26"/>
          <w:szCs w:val="26"/>
        </w:rPr>
        <w:t>евского  района  от «__» ____</w:t>
      </w:r>
      <w:r>
        <w:rPr>
          <w:rFonts w:ascii="Times New Roman" w:hAnsi="Times New Roman"/>
          <w:sz w:val="26"/>
          <w:szCs w:val="26"/>
        </w:rPr>
        <w:t xml:space="preserve"> № ___ (далее – Порядок), заключили  настоящее соглашение  о  нижеследующем.</w:t>
      </w: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EC2BDB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</w:t>
      </w:r>
      <w:r w:rsidRPr="00EC2BDB">
        <w:rPr>
          <w:rFonts w:ascii="Times New Roman" w:hAnsi="Times New Roman" w:cs="Times New Roman"/>
          <w:sz w:val="26"/>
          <w:szCs w:val="26"/>
        </w:rPr>
        <w:br/>
        <w:t>из р</w:t>
      </w:r>
      <w:r>
        <w:rPr>
          <w:rFonts w:ascii="Times New Roman" w:hAnsi="Times New Roman" w:cs="Times New Roman"/>
          <w:sz w:val="26"/>
          <w:szCs w:val="26"/>
        </w:rPr>
        <w:t>айонного  бюджета муниципального  образования  Орджоникидзевский  район</w:t>
      </w:r>
      <w:r w:rsidR="00DD70C5">
        <w:rPr>
          <w:rFonts w:ascii="Times New Roman" w:hAnsi="Times New Roman" w:cs="Times New Roman"/>
          <w:sz w:val="26"/>
          <w:szCs w:val="26"/>
        </w:rPr>
        <w:t xml:space="preserve"> в 202__</w:t>
      </w:r>
      <w:r>
        <w:rPr>
          <w:rFonts w:ascii="Times New Roman" w:hAnsi="Times New Roman" w:cs="Times New Roman"/>
          <w:sz w:val="26"/>
          <w:szCs w:val="26"/>
        </w:rPr>
        <w:t xml:space="preserve"> году субсидии  для  финансового обеспечения  затрат, связанных с деятельностью  Получателя  в  целях восстановления  его  платежеспособности </w:t>
      </w:r>
      <w:r w:rsidRPr="00EC2BDB">
        <w:rPr>
          <w:rFonts w:ascii="Times New Roman" w:hAnsi="Times New Roman" w:cs="Times New Roman"/>
          <w:sz w:val="26"/>
          <w:szCs w:val="26"/>
        </w:rPr>
        <w:t xml:space="preserve"> (далее - Субсидия).</w:t>
      </w:r>
    </w:p>
    <w:p w:rsidR="00DE5186" w:rsidRPr="007B48AF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Default="00DE5186" w:rsidP="00DE518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B48AF">
        <w:rPr>
          <w:rFonts w:ascii="Times New Roman" w:hAnsi="Times New Roman" w:cs="Times New Roman"/>
          <w:sz w:val="26"/>
          <w:szCs w:val="26"/>
        </w:rPr>
        <w:t>II. Финансовое обес</w:t>
      </w:r>
      <w:r>
        <w:rPr>
          <w:rFonts w:ascii="Times New Roman" w:hAnsi="Times New Roman" w:cs="Times New Roman"/>
          <w:sz w:val="26"/>
          <w:szCs w:val="26"/>
        </w:rPr>
        <w:t>печение предоставления Субсидии</w:t>
      </w:r>
    </w:p>
    <w:p w:rsidR="00DE5186" w:rsidRPr="007B48AF" w:rsidRDefault="00DE5186" w:rsidP="00DE518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E518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7B48AF">
        <w:rPr>
          <w:rFonts w:ascii="Times New Roman" w:hAnsi="Times New Roman" w:cs="Times New Roman"/>
          <w:sz w:val="26"/>
          <w:szCs w:val="26"/>
        </w:rPr>
        <w:t>2.1. Субсидия предоставляется в соответствии с лимитами бюджетных обязательств, доведенными Главному распорядителю как пол</w:t>
      </w:r>
      <w:r>
        <w:rPr>
          <w:rFonts w:ascii="Times New Roman" w:hAnsi="Times New Roman" w:cs="Times New Roman"/>
          <w:sz w:val="26"/>
          <w:szCs w:val="26"/>
        </w:rPr>
        <w:t>учателю средств районного бюджета муниципального  образования  Орджоникидзевский район</w:t>
      </w:r>
      <w:r w:rsidRPr="007B48AF">
        <w:rPr>
          <w:rFonts w:ascii="Times New Roman" w:hAnsi="Times New Roman" w:cs="Times New Roman"/>
          <w:sz w:val="26"/>
          <w:szCs w:val="26"/>
        </w:rPr>
        <w:t xml:space="preserve">, по кодам классификации расходов бюджетов Российской Федерации (далее - коды БК) на цели, указанные в </w:t>
      </w:r>
      <w:hyperlink w:anchor="P60" w:history="1">
        <w:r w:rsidRPr="007B48AF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7B48AF">
        <w:rPr>
          <w:rFonts w:ascii="Times New Roman" w:hAnsi="Times New Roman" w:cs="Times New Roman"/>
          <w:sz w:val="26"/>
          <w:szCs w:val="26"/>
        </w:rPr>
        <w:t xml:space="preserve"> </w:t>
      </w:r>
      <w:r w:rsidRPr="007B48AF">
        <w:rPr>
          <w:rFonts w:ascii="Times New Roman" w:hAnsi="Times New Roman" w:cs="Times New Roman"/>
          <w:sz w:val="26"/>
          <w:szCs w:val="26"/>
        </w:rPr>
        <w:lastRenderedPageBreak/>
        <w:t>настоящего Соглашения, в следующем размере в 202</w:t>
      </w:r>
      <w:r w:rsidR="00EF71BE">
        <w:rPr>
          <w:rFonts w:ascii="Times New Roman" w:hAnsi="Times New Roman" w:cs="Times New Roman"/>
          <w:sz w:val="26"/>
          <w:szCs w:val="26"/>
        </w:rPr>
        <w:t>__</w:t>
      </w:r>
      <w:r w:rsidRPr="007B48AF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DE5186" w:rsidRPr="00DF4434" w:rsidRDefault="00DE5186" w:rsidP="00DE518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3" w:name="P89"/>
      <w:bookmarkEnd w:id="3"/>
      <w:r w:rsidRPr="00DF443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F443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DF4434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DF44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F4434">
        <w:rPr>
          <w:rFonts w:ascii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hAnsi="Times New Roman" w:cs="Times New Roman"/>
          <w:sz w:val="26"/>
          <w:szCs w:val="26"/>
        </w:rPr>
        <w:t xml:space="preserve">ек </w:t>
      </w:r>
      <w:r w:rsidRPr="00DF4434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по коду БК  ________________________ </w:t>
      </w:r>
      <w:r w:rsidRPr="00DF4434">
        <w:rPr>
          <w:rFonts w:ascii="Times New Roman" w:hAnsi="Times New Roman" w:cs="Times New Roman"/>
          <w:sz w:val="26"/>
          <w:szCs w:val="26"/>
        </w:rPr>
        <w:t>.</w:t>
      </w:r>
    </w:p>
    <w:p w:rsidR="00DE5186" w:rsidRPr="00EC2BDB" w:rsidRDefault="00DE5186" w:rsidP="00DE518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III. Условия и порядок предоставления Субсидии</w:t>
      </w: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186" w:rsidRPr="001F21C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 Субсидия предоставляется в соответствии с Порядком:</w:t>
      </w:r>
    </w:p>
    <w:p w:rsidR="00DE5186" w:rsidRPr="001F21C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3.1.1. На цели, указанные в разделе I настоящего Соглашения.</w:t>
      </w:r>
    </w:p>
    <w:p w:rsidR="00DE5186" w:rsidRPr="001F21C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3.1.2. При соблюдении условий, определённых Порядком.</w:t>
      </w:r>
    </w:p>
    <w:p w:rsidR="00DE5186" w:rsidRPr="001F21C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>3.1.3. При представлении Получателем Главному распорядителю документов, на возмещение которых предоставляется Субсидия в соответствии с Порядком.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1C6">
        <w:rPr>
          <w:rFonts w:ascii="Times New Roman" w:hAnsi="Times New Roman" w:cs="Times New Roman"/>
          <w:sz w:val="26"/>
          <w:szCs w:val="26"/>
        </w:rPr>
        <w:t xml:space="preserve">3.1.4. Размер Субсидии определяется в соответствии с </w:t>
      </w:r>
      <w:r>
        <w:rPr>
          <w:rFonts w:ascii="Times New Roman" w:hAnsi="Times New Roman" w:cs="Times New Roman"/>
          <w:sz w:val="26"/>
          <w:szCs w:val="26"/>
        </w:rPr>
        <w:t>реш</w:t>
      </w:r>
      <w:r w:rsidR="00EF71BE">
        <w:rPr>
          <w:rFonts w:ascii="Times New Roman" w:hAnsi="Times New Roman" w:cs="Times New Roman"/>
          <w:sz w:val="26"/>
          <w:szCs w:val="26"/>
        </w:rPr>
        <w:t>ением  Комиссии  и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 Орджоникидзевского  района о  предоставлении  субсидии </w:t>
      </w:r>
      <w:r w:rsidRPr="001F21C6">
        <w:rPr>
          <w:rFonts w:ascii="Times New Roman" w:hAnsi="Times New Roman" w:cs="Times New Roman"/>
          <w:sz w:val="26"/>
          <w:szCs w:val="26"/>
        </w:rPr>
        <w:t xml:space="preserve"> на основании пунктов </w:t>
      </w:r>
      <w:r>
        <w:rPr>
          <w:rFonts w:ascii="Times New Roman" w:hAnsi="Times New Roman" w:cs="Times New Roman"/>
          <w:sz w:val="26"/>
          <w:szCs w:val="26"/>
        </w:rPr>
        <w:t>2.15-2.18</w:t>
      </w:r>
      <w:r w:rsidRPr="001F21C6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DE5186" w:rsidRPr="007B48AF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3.2. Перечисление Субсидии осуществляется в порядке, установл</w:t>
      </w:r>
      <w:r>
        <w:rPr>
          <w:rFonts w:ascii="Times New Roman" w:hAnsi="Times New Roman" w:cs="Times New Roman"/>
          <w:sz w:val="26"/>
          <w:szCs w:val="26"/>
        </w:rPr>
        <w:t>енном для исполнения районного  бюджета</w:t>
      </w:r>
      <w:r w:rsidR="00D0140D"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Pr="00EC2BDB">
        <w:rPr>
          <w:rFonts w:ascii="Times New Roman" w:hAnsi="Times New Roman" w:cs="Times New Roman"/>
          <w:sz w:val="26"/>
          <w:szCs w:val="26"/>
        </w:rPr>
        <w:t xml:space="preserve">с </w:t>
      </w:r>
      <w:r w:rsidRPr="007B48AF">
        <w:rPr>
          <w:rFonts w:ascii="Times New Roman" w:hAnsi="Times New Roman" w:cs="Times New Roman"/>
          <w:sz w:val="26"/>
          <w:szCs w:val="26"/>
        </w:rPr>
        <w:t>бюджетным законодательством Российской Федерации согласно Порядк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B48AF">
        <w:rPr>
          <w:rFonts w:ascii="Times New Roman" w:hAnsi="Times New Roman" w:cs="Times New Roman"/>
          <w:sz w:val="26"/>
          <w:szCs w:val="26"/>
        </w:rPr>
        <w:t xml:space="preserve">, на счет Получателя, </w:t>
      </w:r>
      <w:r>
        <w:rPr>
          <w:rFonts w:ascii="Times New Roman" w:hAnsi="Times New Roman" w:cs="Times New Roman"/>
          <w:color w:val="000000"/>
          <w:sz w:val="26"/>
          <w:szCs w:val="26"/>
        </w:rPr>
        <w:t>открытый в ________________________________________________</w:t>
      </w:r>
      <w:r w:rsidRPr="00FC3ED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5186" w:rsidRPr="007B48AF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8AF">
        <w:rPr>
          <w:rFonts w:ascii="Times New Roman" w:hAnsi="Times New Roman" w:cs="Times New Roman"/>
          <w:sz w:val="26"/>
          <w:szCs w:val="26"/>
        </w:rPr>
        <w:t xml:space="preserve">3.3. Срок (периодичность) перечисления Субсидии 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 xml:space="preserve">3.6 </w:t>
      </w:r>
      <w:r w:rsidRPr="007B48A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Главным распорядителем после предоставления Получателем документов, указанных в </w:t>
      </w:r>
      <w:hyperlink w:anchor="P94" w:history="1">
        <w:r w:rsidRPr="00EC2BDB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Соглашения, подтверждающих возникновение соответствующих денежных обязательств.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3.4. Настоящим соглашением Получатель подтверждает свое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DE518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4.1. Главный распорядитель обязуется: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</w:t>
      </w:r>
      <w:hyperlink w:anchor="P89" w:history="1">
        <w:r w:rsidRPr="00EC2BDB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4.1.2. Осуществлять проверку представляемых Получателем документов, указанных в </w:t>
      </w:r>
      <w:hyperlink w:anchor="P94" w:history="1">
        <w:r w:rsidRPr="00EC2BDB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Соглашения, в том числе на соответствие их Порядку, в течение 20 рабочих дней со дня их получения от Получателя.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4.1.3. Обеспечивать перечисление Субсидии на счет Получателя, указанный </w:t>
      </w:r>
      <w:r w:rsidRPr="00EC2BDB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312" w:history="1">
        <w:r w:rsidRPr="00EC2BDB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</w:t>
      </w:r>
      <w:hyperlink w:anchor="P105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bookmarkStart w:id="4" w:name="P130"/>
      <w:bookmarkEnd w:id="4"/>
      <w:r w:rsidRPr="00EC2BDB">
        <w:rPr>
          <w:rFonts w:ascii="Times New Roman" w:hAnsi="Times New Roman" w:cs="Times New Roman"/>
          <w:sz w:val="26"/>
          <w:szCs w:val="26"/>
        </w:rPr>
        <w:t>4.1.4.Осуществлять контроль за соблюдением Получателем порядка, целей и условий предоставления Субсидии, установленных Порядком и настоящим Соглашением, в том числе в части достоверности представляемых Получателем в соответствии с настоящим Соглашением сведений</w:t>
      </w:r>
      <w:r w:rsidRPr="00EC2BDB">
        <w:rPr>
          <w:rFonts w:ascii="Times New Roman" w:hAnsi="Times New Roman" w:cs="Times New Roman"/>
          <w:strike/>
          <w:sz w:val="26"/>
          <w:szCs w:val="26"/>
        </w:rPr>
        <w:t>.</w:t>
      </w:r>
    </w:p>
    <w:p w:rsidR="00DE5186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3"/>
      <w:bookmarkStart w:id="6" w:name="P162"/>
      <w:bookmarkEnd w:id="5"/>
      <w:bookmarkEnd w:id="6"/>
      <w:r>
        <w:rPr>
          <w:rFonts w:ascii="Times New Roman" w:hAnsi="Times New Roman" w:cs="Times New Roman"/>
          <w:sz w:val="26"/>
          <w:szCs w:val="26"/>
        </w:rPr>
        <w:t>4.1.5. В случае получения Главным распорядителем от органа государственного финансового контроля информации о факте 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уведомление об обеспечении возврата Субсидии в районный  бюджет муниципального  образования  Орджоникидзевский район  в размере и в сроки, определенные в указанном уведомлении.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4.1.6. Рассматривать предложения, документы и иную информацию, направленную </w:t>
      </w:r>
      <w:r w:rsidRPr="00EC2BDB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Получателем, в том числе в соответствии с </w:t>
      </w:r>
      <w:hyperlink w:anchor="P249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4.4.1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 и уведомлять Получателя о принятом решении (при необходимости).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4.1.7. Выполнять иные обязательства в соответствии с бюджетным законодательством Российской Федерации и Порядком.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4.2. Главный распорядитель вправе: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2"/>
      <w:bookmarkEnd w:id="7"/>
      <w:r w:rsidRPr="00EC2BDB">
        <w:rPr>
          <w:rFonts w:ascii="Times New Roman" w:hAnsi="Times New Roman" w:cs="Times New Roman"/>
          <w:sz w:val="26"/>
          <w:szCs w:val="26"/>
        </w:rPr>
        <w:t xml:space="preserve">4.2.1. </w:t>
      </w:r>
      <w:bookmarkStart w:id="8" w:name="P199"/>
      <w:bookmarkEnd w:id="8"/>
      <w:r w:rsidRPr="00EC2BDB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</w:t>
      </w:r>
      <w:hyperlink w:anchor="P145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4.1.4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4.2.2. Осуществлять иные права в соответствии с бюджетным законодательством Российской Федерации и Порядком.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4.3.1. Представлять Главному распорядителю документы, установленные </w:t>
      </w:r>
      <w:hyperlink w:anchor="P94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4.3.2. Представлять Главному распорядителю</w:t>
      </w:r>
      <w:bookmarkStart w:id="9" w:name="P217"/>
      <w:bookmarkEnd w:id="9"/>
      <w:r w:rsidRPr="00EC2BDB">
        <w:rPr>
          <w:rFonts w:ascii="Times New Roman" w:hAnsi="Times New Roman" w:cs="Times New Roman"/>
          <w:sz w:val="26"/>
          <w:szCs w:val="26"/>
        </w:rPr>
        <w:t xml:space="preserve"> отчет </w:t>
      </w:r>
      <w:bookmarkStart w:id="10" w:name="P224"/>
      <w:bookmarkEnd w:id="10"/>
      <w:r w:rsidRPr="00EC2BDB">
        <w:rPr>
          <w:rFonts w:ascii="Times New Roman" w:hAnsi="Times New Roman" w:cs="Times New Roman"/>
          <w:sz w:val="26"/>
          <w:szCs w:val="26"/>
        </w:rPr>
        <w:t xml:space="preserve">о расходовании субсидии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C2BDB">
        <w:rPr>
          <w:rFonts w:ascii="Times New Roman" w:hAnsi="Times New Roman" w:cs="Times New Roman"/>
          <w:sz w:val="26"/>
          <w:szCs w:val="26"/>
        </w:rPr>
        <w:t xml:space="preserve"> к Порядку в течение 30 календарных дней после получения Субсидий.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4.3.3.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99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4.2.1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4.3.4. В случае получения от Главного распорядителя требования </w:t>
      </w:r>
      <w:r w:rsidRPr="00EC2BDB">
        <w:rPr>
          <w:rFonts w:ascii="Times New Roman" w:hAnsi="Times New Roman" w:cs="Times New Roman"/>
          <w:sz w:val="26"/>
          <w:szCs w:val="26"/>
        </w:rPr>
        <w:br/>
        <w:t xml:space="preserve">в соответствии с </w:t>
      </w:r>
      <w:hyperlink w:anchor="P153" w:history="1">
        <w:r w:rsidRPr="00EC2BDB">
          <w:rPr>
            <w:rFonts w:ascii="Times New Roman" w:hAnsi="Times New Roman" w:cs="Times New Roman"/>
            <w:sz w:val="26"/>
            <w:szCs w:val="26"/>
          </w:rPr>
          <w:t>пунктом 4.1.5</w:t>
        </w:r>
      </w:hyperlink>
      <w:r w:rsidRPr="00EC2BDB">
        <w:rPr>
          <w:rFonts w:ascii="Times New Roman" w:hAnsi="Times New Roman" w:cs="Times New Roman"/>
          <w:sz w:val="26"/>
          <w:szCs w:val="26"/>
        </w:rPr>
        <w:t xml:space="preserve"> настоящего Соглашения: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4.3.4.1.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DE5186" w:rsidRPr="00EC2BDB" w:rsidRDefault="00627E1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4.3.4.2. Возвращать в районный  бюджет муниципального  образования  Орджоникидзевский район </w:t>
      </w:r>
      <w:r w:rsidR="00DE5186" w:rsidRPr="00EC2BDB">
        <w:rPr>
          <w:rFonts w:ascii="Times New Roman" w:hAnsi="Times New Roman" w:cs="Times New Roman"/>
          <w:sz w:val="26"/>
          <w:szCs w:val="26"/>
        </w:rPr>
        <w:t xml:space="preserve"> Субсидию в размере и в </w:t>
      </w:r>
      <w:r w:rsidR="00DE5186">
        <w:rPr>
          <w:rFonts w:ascii="Times New Roman" w:hAnsi="Times New Roman" w:cs="Times New Roman"/>
          <w:sz w:val="26"/>
          <w:szCs w:val="26"/>
        </w:rPr>
        <w:t xml:space="preserve">сроки в </w:t>
      </w:r>
      <w:r w:rsidR="00DB207B">
        <w:rPr>
          <w:rFonts w:ascii="Times New Roman" w:hAnsi="Times New Roman" w:cs="Times New Roman"/>
          <w:sz w:val="26"/>
          <w:szCs w:val="26"/>
        </w:rPr>
        <w:t>соответствии с пунктом 5.4 – 5.6</w:t>
      </w:r>
      <w:r w:rsidR="00DE5186" w:rsidRPr="00EC2BDB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4.3.5. Обеспечивать полноту и достоверность сведений, представляемых Главному распорядителю в соответствии с условиями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4.3.6. Выполнять иные обязательства в соответствии с бюджетным законодательством Российской Федерации и Порядком.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49"/>
      <w:bookmarkEnd w:id="11"/>
      <w:r w:rsidRPr="00EC2BDB">
        <w:rPr>
          <w:rFonts w:ascii="Times New Roman" w:hAnsi="Times New Roman" w:cs="Times New Roman"/>
          <w:sz w:val="26"/>
          <w:szCs w:val="26"/>
        </w:rPr>
        <w:t xml:space="preserve">4.4.1. </w:t>
      </w:r>
      <w:bookmarkStart w:id="12" w:name="P253"/>
      <w:bookmarkEnd w:id="12"/>
      <w:r w:rsidRPr="00EC2BDB">
        <w:rPr>
          <w:rFonts w:ascii="Times New Roman" w:hAnsi="Times New Roman" w:cs="Times New Roman"/>
          <w:sz w:val="26"/>
          <w:szCs w:val="26"/>
        </w:rPr>
        <w:t>Обращаться к Главному распорядителю в целях получения разъяснений в связи с исполнением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4.4.2. Осуществлять иные права в соответствии с бюджетным законодательством Российской Федерации и Порядком.</w:t>
      </w:r>
    </w:p>
    <w:p w:rsidR="00DE5186" w:rsidRPr="00EC2BDB" w:rsidRDefault="00DE5186" w:rsidP="00DE5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Pr="00EC2BDB">
        <w:rPr>
          <w:rFonts w:ascii="Times New Roman" w:hAnsi="Times New Roman" w:cs="Times New Roman"/>
          <w:sz w:val="26"/>
          <w:szCs w:val="26"/>
        </w:rPr>
        <w:br/>
        <w:t xml:space="preserve"> законодательством Российской Федерации.</w:t>
      </w:r>
    </w:p>
    <w:p w:rsidR="00DE5186" w:rsidRPr="00EC2BDB" w:rsidRDefault="00DE5186" w:rsidP="00DE518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VI. Заключительные положения</w:t>
      </w: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6.1. Споры, возникающие между Сторонами в связи с исполнением настоящего Соглашения, решаются путем переговоров. При не достижении согласия между Сторонами спор передается на рассмотрение соответствующего суда в порядке, установленном законодательством Российской Федерации.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</w:t>
      </w:r>
      <w:r w:rsidRPr="00EC2BDB">
        <w:rPr>
          <w:rFonts w:ascii="Times New Roman" w:hAnsi="Times New Roman" w:cs="Times New Roman"/>
          <w:sz w:val="26"/>
          <w:szCs w:val="26"/>
        </w:rPr>
        <w:lastRenderedPageBreak/>
        <w:t>Сторонами своих обязательств по настоящему Соглашению.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Соглашению, которое после подписания его Сторонами становится неотъемлемой частью настоящего Соглашения.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6.4. Расторжение настоящего Соглашения возможно в случае: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6.4.1. Реорганизации или прекращения деятельности Получателя.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6.4.2. Нарушения Получателем порядка, целей и условий предоставления Субсидии, установленных Порядком и настоящим Соглашением.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6.5.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DE5186" w:rsidRPr="00EC2BDB" w:rsidRDefault="00DE5186" w:rsidP="00DE51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312"/>
      <w:bookmarkEnd w:id="13"/>
      <w:r w:rsidRPr="00EC2BDB">
        <w:rPr>
          <w:rFonts w:ascii="Times New Roman" w:hAnsi="Times New Roman" w:cs="Times New Roman"/>
          <w:sz w:val="26"/>
          <w:szCs w:val="26"/>
        </w:rPr>
        <w:t>VII. Платежные реквизиты Сторон</w:t>
      </w:r>
    </w:p>
    <w:p w:rsidR="00DE5186" w:rsidRDefault="00DE5186" w:rsidP="00DE5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  <w:gridCol w:w="4818"/>
      </w:tblGrid>
      <w:tr w:rsidR="00DE5186" w:rsidTr="00EF71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Получатель</w:t>
            </w:r>
          </w:p>
        </w:tc>
      </w:tr>
      <w:tr w:rsidR="00DE5186" w:rsidTr="00EF71BE">
        <w:trPr>
          <w:trHeight w:val="7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Наименование: Управление ЖКХ, транспорта и строительства Администрации Орджоникидзевского района Республики Хакасия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186" w:rsidRPr="00DE33C1" w:rsidRDefault="00DE5186" w:rsidP="00EF71BE">
            <w:pPr>
              <w:pStyle w:val="a9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 xml:space="preserve">Наименование Получателя: </w:t>
            </w:r>
          </w:p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186" w:rsidTr="00EF71BE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ОГРН,</w:t>
            </w:r>
            <w:r w:rsidRPr="007408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history="1">
              <w:r w:rsidRPr="0074080C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9" w:history="1">
              <w:r w:rsidRPr="007322FD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186" w:rsidRPr="002F07CC" w:rsidTr="00EF71BE">
        <w:trPr>
          <w:trHeight w:val="6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ED" w:rsidRDefault="009420ED" w:rsidP="00EF7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DE5186" w:rsidRPr="009420ED" w:rsidRDefault="00DE5186" w:rsidP="00EF71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6" w:rsidRDefault="00DE5186" w:rsidP="00EF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2FD">
              <w:rPr>
                <w:rFonts w:ascii="Times New Roman" w:hAnsi="Times New Roman"/>
                <w:sz w:val="26"/>
                <w:szCs w:val="26"/>
              </w:rPr>
              <w:t xml:space="preserve">Место нахождения: </w:t>
            </w:r>
          </w:p>
          <w:p w:rsidR="00DE5186" w:rsidRDefault="00DE5186" w:rsidP="00EF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5186" w:rsidRPr="007322FD" w:rsidRDefault="00DE5186" w:rsidP="00EF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5186" w:rsidRPr="002F07CC" w:rsidRDefault="00DE5186" w:rsidP="00EF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F07C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F07C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E5186" w:rsidTr="00EF71BE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186" w:rsidTr="00EF71BE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DE5186" w:rsidTr="00EF71BE">
        <w:trPr>
          <w:trHeight w:val="793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России: </w:t>
            </w:r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ED" w:rsidRDefault="009420ED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86" w:rsidRPr="00DE33C1" w:rsidRDefault="00DE5186" w:rsidP="00EF71BE">
            <w:pPr>
              <w:pStyle w:val="a9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 xml:space="preserve">Наименование учреждения Банка России, </w:t>
            </w:r>
          </w:p>
          <w:p w:rsidR="00DE5186" w:rsidRDefault="00DE5186" w:rsidP="00EF71BE">
            <w:pPr>
              <w:pStyle w:val="a9"/>
              <w:rPr>
                <w:sz w:val="26"/>
                <w:szCs w:val="26"/>
              </w:rPr>
            </w:pPr>
          </w:p>
          <w:p w:rsidR="00DE5186" w:rsidRPr="00DE33C1" w:rsidRDefault="00DE5186" w:rsidP="00EF71BE">
            <w:pPr>
              <w:pStyle w:val="a9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>БИК</w:t>
            </w:r>
          </w:p>
        </w:tc>
      </w:tr>
      <w:tr w:rsidR="00DE5186" w:rsidTr="00EF71BE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ED" w:rsidRDefault="009420ED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86" w:rsidRPr="002F07CC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Расчетный сче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186" w:rsidTr="00EF71BE">
        <w:trPr>
          <w:trHeight w:val="1226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0ED" w:rsidRDefault="009420ED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186" w:rsidRDefault="00DE5186" w:rsidP="00EF71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Единый казначейский счет: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186" w:rsidRPr="00DE33C1" w:rsidRDefault="00DE5186" w:rsidP="00EF71BE">
            <w:pPr>
              <w:pStyle w:val="a9"/>
              <w:rPr>
                <w:sz w:val="26"/>
                <w:szCs w:val="26"/>
              </w:rPr>
            </w:pPr>
            <w:r w:rsidRPr="00DE33C1">
              <w:rPr>
                <w:sz w:val="26"/>
                <w:szCs w:val="26"/>
              </w:rPr>
              <w:t>Корсчет</w:t>
            </w:r>
            <w:r>
              <w:rPr>
                <w:sz w:val="26"/>
                <w:szCs w:val="26"/>
              </w:rPr>
              <w:t>:</w:t>
            </w:r>
          </w:p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186" w:rsidTr="00EF71BE">
        <w:trPr>
          <w:trHeight w:val="6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Лицевой счет:</w:t>
            </w:r>
          </w:p>
          <w:p w:rsidR="00DE5186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186" w:rsidRPr="00EC2BDB" w:rsidRDefault="00DE5186" w:rsidP="00DE5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0ED" w:rsidRDefault="009420ED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186" w:rsidRPr="00EC2BDB" w:rsidRDefault="00DE5186" w:rsidP="00DE5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C2BDB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DE5186" w:rsidRPr="00EC2BDB" w:rsidRDefault="00DE5186" w:rsidP="00DE51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DE5186" w:rsidRPr="00EC2BDB" w:rsidTr="00EF71BE">
        <w:trPr>
          <w:trHeight w:val="1086"/>
        </w:trPr>
        <w:tc>
          <w:tcPr>
            <w:tcW w:w="4678" w:type="dxa"/>
          </w:tcPr>
          <w:p w:rsidR="00DE5186" w:rsidRPr="00EC2BDB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DE5186" w:rsidRPr="00EC2BDB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УЖКХТиС</w:t>
            </w:r>
          </w:p>
          <w:p w:rsidR="00DE5186" w:rsidRPr="00355E07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 xml:space="preserve"> (Главного распорядителя)</w:t>
            </w:r>
          </w:p>
          <w:p w:rsidR="00DE5186" w:rsidRPr="00EC2BDB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820" w:type="dxa"/>
          </w:tcPr>
          <w:p w:rsidR="00DE5186" w:rsidRPr="007322FD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  <w:p w:rsidR="00DE5186" w:rsidRPr="007322FD" w:rsidRDefault="00DE5186" w:rsidP="00EF71B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186" w:rsidRPr="007322FD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186" w:rsidRPr="007322FD" w:rsidRDefault="00DE5186" w:rsidP="00EF71B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DE5186" w:rsidRPr="00EC2BDB" w:rsidTr="00EF71BE">
        <w:tc>
          <w:tcPr>
            <w:tcW w:w="4678" w:type="dxa"/>
          </w:tcPr>
          <w:p w:rsidR="00DE5186" w:rsidRPr="00EC2BDB" w:rsidRDefault="00DE5186" w:rsidP="00EF71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 xml:space="preserve">___________/  </w:t>
            </w:r>
            <w:r w:rsidR="009420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</w:t>
            </w:r>
            <w:r w:rsidRPr="00EC2B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DE5186" w:rsidRPr="00EC2BDB" w:rsidRDefault="00DE5186" w:rsidP="00EF71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BDB">
              <w:rPr>
                <w:rFonts w:ascii="Times New Roman" w:hAnsi="Times New Roman" w:cs="Times New Roman"/>
                <w:sz w:val="26"/>
                <w:szCs w:val="26"/>
              </w:rPr>
              <w:t xml:space="preserve">    (подпись)               (ФИО)</w:t>
            </w:r>
          </w:p>
        </w:tc>
        <w:tc>
          <w:tcPr>
            <w:tcW w:w="4820" w:type="dxa"/>
          </w:tcPr>
          <w:p w:rsidR="00DE5186" w:rsidRPr="007322FD" w:rsidRDefault="00DE5186" w:rsidP="00EF71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 xml:space="preserve">___________/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_______________</w:t>
            </w:r>
          </w:p>
          <w:p w:rsidR="00DE5186" w:rsidRPr="007322FD" w:rsidRDefault="00DE5186" w:rsidP="00EF71B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D">
              <w:rPr>
                <w:rFonts w:ascii="Times New Roman" w:hAnsi="Times New Roman" w:cs="Times New Roman"/>
                <w:sz w:val="26"/>
                <w:szCs w:val="26"/>
              </w:rPr>
              <w:t xml:space="preserve">    (подпись)                (ФИО)</w:t>
            </w:r>
          </w:p>
        </w:tc>
      </w:tr>
    </w:tbl>
    <w:p w:rsidR="00DE5186" w:rsidRPr="00EC2BDB" w:rsidRDefault="00DE5186" w:rsidP="00DE51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E5186" w:rsidRDefault="00DE5186" w:rsidP="00DE51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E5186" w:rsidRDefault="00DE5186" w:rsidP="00DE51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E5186" w:rsidRPr="00EC2BDB" w:rsidRDefault="00DE5186" w:rsidP="00DE51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E5186" w:rsidRPr="00EC2BDB" w:rsidRDefault="00DE5186" w:rsidP="00DE51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E5186" w:rsidRPr="00EC2BDB" w:rsidRDefault="00DE5186" w:rsidP="00DE51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E5186" w:rsidRDefault="00DE5186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A0F1D" w:rsidRPr="00847192" w:rsidRDefault="00FA0F1D" w:rsidP="006D5644">
      <w:pPr>
        <w:spacing w:line="240" w:lineRule="auto"/>
        <w:rPr>
          <w:rFonts w:ascii="Times New Roman" w:hAnsi="Times New Roman"/>
          <w:sz w:val="26"/>
          <w:szCs w:val="26"/>
        </w:rPr>
        <w:sectPr w:rsidR="00FA0F1D" w:rsidRPr="00847192" w:rsidSect="003518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22F9" w:rsidRPr="00A022F9" w:rsidRDefault="00A022F9" w:rsidP="001024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bookmarkStart w:id="14" w:name="_GoBack"/>
      <w:bookmarkEnd w:id="14"/>
    </w:p>
    <w:sectPr w:rsidR="00A022F9" w:rsidRPr="00A022F9" w:rsidSect="004E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EC" w:rsidRDefault="00CB1EEC" w:rsidP="00913C1C">
      <w:pPr>
        <w:spacing w:after="0" w:line="240" w:lineRule="auto"/>
      </w:pPr>
      <w:r>
        <w:separator/>
      </w:r>
    </w:p>
  </w:endnote>
  <w:endnote w:type="continuationSeparator" w:id="0">
    <w:p w:rsidR="00CB1EEC" w:rsidRDefault="00CB1EEC" w:rsidP="009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EC" w:rsidRDefault="00CB1EEC" w:rsidP="00913C1C">
      <w:pPr>
        <w:spacing w:after="0" w:line="240" w:lineRule="auto"/>
      </w:pPr>
      <w:r>
        <w:separator/>
      </w:r>
    </w:p>
  </w:footnote>
  <w:footnote w:type="continuationSeparator" w:id="0">
    <w:p w:rsidR="00CB1EEC" w:rsidRDefault="00CB1EEC" w:rsidP="0091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D6B4F"/>
    <w:multiLevelType w:val="multilevel"/>
    <w:tmpl w:val="00EA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A7"/>
    <w:rsid w:val="00011E1C"/>
    <w:rsid w:val="000267CC"/>
    <w:rsid w:val="00036FD7"/>
    <w:rsid w:val="00067E0D"/>
    <w:rsid w:val="000700BA"/>
    <w:rsid w:val="00070B77"/>
    <w:rsid w:val="0007207B"/>
    <w:rsid w:val="00073629"/>
    <w:rsid w:val="00077210"/>
    <w:rsid w:val="0008456C"/>
    <w:rsid w:val="00091BFC"/>
    <w:rsid w:val="000D0B1D"/>
    <w:rsid w:val="000D3BB8"/>
    <w:rsid w:val="000E2CAE"/>
    <w:rsid w:val="001024DC"/>
    <w:rsid w:val="00120301"/>
    <w:rsid w:val="001626D8"/>
    <w:rsid w:val="00167574"/>
    <w:rsid w:val="0019236F"/>
    <w:rsid w:val="00192F27"/>
    <w:rsid w:val="0019312C"/>
    <w:rsid w:val="001A5AD2"/>
    <w:rsid w:val="001A6BC7"/>
    <w:rsid w:val="001E5069"/>
    <w:rsid w:val="00211877"/>
    <w:rsid w:val="00223BE2"/>
    <w:rsid w:val="00232D47"/>
    <w:rsid w:val="00255124"/>
    <w:rsid w:val="00274FE8"/>
    <w:rsid w:val="00276643"/>
    <w:rsid w:val="00281C2F"/>
    <w:rsid w:val="00290F26"/>
    <w:rsid w:val="002A3F9B"/>
    <w:rsid w:val="002A4A17"/>
    <w:rsid w:val="002B006F"/>
    <w:rsid w:val="002B677F"/>
    <w:rsid w:val="002C59B6"/>
    <w:rsid w:val="003017CD"/>
    <w:rsid w:val="00320DA7"/>
    <w:rsid w:val="00330A95"/>
    <w:rsid w:val="00346F1F"/>
    <w:rsid w:val="00351807"/>
    <w:rsid w:val="0035271A"/>
    <w:rsid w:val="0037366F"/>
    <w:rsid w:val="00393941"/>
    <w:rsid w:val="003A0238"/>
    <w:rsid w:val="003A1D10"/>
    <w:rsid w:val="003A26D3"/>
    <w:rsid w:val="003C3B73"/>
    <w:rsid w:val="003E180B"/>
    <w:rsid w:val="0040171C"/>
    <w:rsid w:val="00463300"/>
    <w:rsid w:val="00475B27"/>
    <w:rsid w:val="004A5346"/>
    <w:rsid w:val="004C2253"/>
    <w:rsid w:val="004C3E68"/>
    <w:rsid w:val="004C521B"/>
    <w:rsid w:val="004E72FD"/>
    <w:rsid w:val="0052407D"/>
    <w:rsid w:val="0053494B"/>
    <w:rsid w:val="0054643B"/>
    <w:rsid w:val="0055233C"/>
    <w:rsid w:val="00557B78"/>
    <w:rsid w:val="0057245D"/>
    <w:rsid w:val="00573DBF"/>
    <w:rsid w:val="00586615"/>
    <w:rsid w:val="005A35A4"/>
    <w:rsid w:val="00610392"/>
    <w:rsid w:val="00627E16"/>
    <w:rsid w:val="00640604"/>
    <w:rsid w:val="006476D7"/>
    <w:rsid w:val="00647BA5"/>
    <w:rsid w:val="006545EE"/>
    <w:rsid w:val="00673038"/>
    <w:rsid w:val="00676DE9"/>
    <w:rsid w:val="00692817"/>
    <w:rsid w:val="006A13F2"/>
    <w:rsid w:val="006A2553"/>
    <w:rsid w:val="006C032C"/>
    <w:rsid w:val="006C049F"/>
    <w:rsid w:val="006C4E4B"/>
    <w:rsid w:val="006D2615"/>
    <w:rsid w:val="006D491C"/>
    <w:rsid w:val="006D5644"/>
    <w:rsid w:val="006E2A63"/>
    <w:rsid w:val="007254E8"/>
    <w:rsid w:val="00750D70"/>
    <w:rsid w:val="00751C20"/>
    <w:rsid w:val="007620AD"/>
    <w:rsid w:val="00763073"/>
    <w:rsid w:val="00766764"/>
    <w:rsid w:val="007668B4"/>
    <w:rsid w:val="00775B95"/>
    <w:rsid w:val="007854A3"/>
    <w:rsid w:val="007B6576"/>
    <w:rsid w:val="007E3A29"/>
    <w:rsid w:val="00811CCB"/>
    <w:rsid w:val="0084087F"/>
    <w:rsid w:val="00845EF5"/>
    <w:rsid w:val="00847192"/>
    <w:rsid w:val="00866982"/>
    <w:rsid w:val="0086798E"/>
    <w:rsid w:val="008741ED"/>
    <w:rsid w:val="00884F39"/>
    <w:rsid w:val="008902FA"/>
    <w:rsid w:val="008C1117"/>
    <w:rsid w:val="008C27B2"/>
    <w:rsid w:val="008C35ED"/>
    <w:rsid w:val="008C3DD6"/>
    <w:rsid w:val="008C4DF8"/>
    <w:rsid w:val="008D23CE"/>
    <w:rsid w:val="008D5118"/>
    <w:rsid w:val="008F0FEB"/>
    <w:rsid w:val="0090650F"/>
    <w:rsid w:val="00913C1C"/>
    <w:rsid w:val="00914651"/>
    <w:rsid w:val="00925AE7"/>
    <w:rsid w:val="00933325"/>
    <w:rsid w:val="00933FFA"/>
    <w:rsid w:val="009420ED"/>
    <w:rsid w:val="00947B79"/>
    <w:rsid w:val="00962DF7"/>
    <w:rsid w:val="00964BF6"/>
    <w:rsid w:val="009872DF"/>
    <w:rsid w:val="0099481A"/>
    <w:rsid w:val="00997297"/>
    <w:rsid w:val="009B1209"/>
    <w:rsid w:val="009B3BE4"/>
    <w:rsid w:val="009B6A1A"/>
    <w:rsid w:val="00A022F9"/>
    <w:rsid w:val="00A0645B"/>
    <w:rsid w:val="00A0662B"/>
    <w:rsid w:val="00A135CD"/>
    <w:rsid w:val="00A33C57"/>
    <w:rsid w:val="00A91C84"/>
    <w:rsid w:val="00AA6CB6"/>
    <w:rsid w:val="00AB78FC"/>
    <w:rsid w:val="00AE6089"/>
    <w:rsid w:val="00AE7E24"/>
    <w:rsid w:val="00AF449A"/>
    <w:rsid w:val="00AF7864"/>
    <w:rsid w:val="00B131A2"/>
    <w:rsid w:val="00B60D9C"/>
    <w:rsid w:val="00B85CC7"/>
    <w:rsid w:val="00BA1460"/>
    <w:rsid w:val="00BB7962"/>
    <w:rsid w:val="00BC5A89"/>
    <w:rsid w:val="00BD11AE"/>
    <w:rsid w:val="00BD35FD"/>
    <w:rsid w:val="00BD4BC9"/>
    <w:rsid w:val="00BE1C4D"/>
    <w:rsid w:val="00BE5D23"/>
    <w:rsid w:val="00C04511"/>
    <w:rsid w:val="00C0473E"/>
    <w:rsid w:val="00C05E40"/>
    <w:rsid w:val="00C10613"/>
    <w:rsid w:val="00C214AD"/>
    <w:rsid w:val="00C35932"/>
    <w:rsid w:val="00C41738"/>
    <w:rsid w:val="00C52AFF"/>
    <w:rsid w:val="00C67C78"/>
    <w:rsid w:val="00C87282"/>
    <w:rsid w:val="00C87523"/>
    <w:rsid w:val="00C90F22"/>
    <w:rsid w:val="00CA73E3"/>
    <w:rsid w:val="00CB12C0"/>
    <w:rsid w:val="00CB1EEC"/>
    <w:rsid w:val="00CD310B"/>
    <w:rsid w:val="00CE16F1"/>
    <w:rsid w:val="00CF1D6A"/>
    <w:rsid w:val="00CF4B34"/>
    <w:rsid w:val="00D0140D"/>
    <w:rsid w:val="00D03700"/>
    <w:rsid w:val="00D30004"/>
    <w:rsid w:val="00D363D8"/>
    <w:rsid w:val="00D51E8A"/>
    <w:rsid w:val="00D56BA5"/>
    <w:rsid w:val="00D70BF3"/>
    <w:rsid w:val="00D76685"/>
    <w:rsid w:val="00DB207B"/>
    <w:rsid w:val="00DC02E3"/>
    <w:rsid w:val="00DC386B"/>
    <w:rsid w:val="00DD7001"/>
    <w:rsid w:val="00DD70C5"/>
    <w:rsid w:val="00DE5145"/>
    <w:rsid w:val="00DE5186"/>
    <w:rsid w:val="00E049AC"/>
    <w:rsid w:val="00E33B1A"/>
    <w:rsid w:val="00E51300"/>
    <w:rsid w:val="00E55DCD"/>
    <w:rsid w:val="00E61A06"/>
    <w:rsid w:val="00E75B74"/>
    <w:rsid w:val="00E87F26"/>
    <w:rsid w:val="00EB13CB"/>
    <w:rsid w:val="00EB2E37"/>
    <w:rsid w:val="00EC2F35"/>
    <w:rsid w:val="00EC7853"/>
    <w:rsid w:val="00ED4C7A"/>
    <w:rsid w:val="00EF2361"/>
    <w:rsid w:val="00EF71BE"/>
    <w:rsid w:val="00F11FA8"/>
    <w:rsid w:val="00F24D39"/>
    <w:rsid w:val="00F341E9"/>
    <w:rsid w:val="00F35FEF"/>
    <w:rsid w:val="00F370CA"/>
    <w:rsid w:val="00F4269E"/>
    <w:rsid w:val="00F45248"/>
    <w:rsid w:val="00F45421"/>
    <w:rsid w:val="00F54388"/>
    <w:rsid w:val="00F61118"/>
    <w:rsid w:val="00F706FA"/>
    <w:rsid w:val="00F73BD5"/>
    <w:rsid w:val="00F92155"/>
    <w:rsid w:val="00F955C5"/>
    <w:rsid w:val="00FA0F1D"/>
    <w:rsid w:val="00FB7AD0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CFC6-2FDF-4687-89AE-64AB4F96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C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11FA8"/>
    <w:pPr>
      <w:ind w:left="720"/>
      <w:contextualSpacing/>
    </w:pPr>
  </w:style>
  <w:style w:type="paragraph" w:customStyle="1" w:styleId="ConsPlusNormal">
    <w:name w:val="ConsPlusNormal"/>
    <w:rsid w:val="00DE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E51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E5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DE5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0374330" TargetMode="External"/><Relationship Id="rId18" Type="http://schemas.openxmlformats.org/officeDocument/2006/relationships/hyperlink" Target="consultantplus://offline/ref=AB2D474839C2AF78F20CC84CA76C09F48B2B67CC6E9436F9F1CEE090FFY8Y0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74330" TargetMode="External"/><Relationship Id="rId17" Type="http://schemas.openxmlformats.org/officeDocument/2006/relationships/hyperlink" Target="consultantplus://offline/ref=AB2D474839C2AF78F20CC84CA76C09F488296ECB659B36F9F1CEE090FFY8Y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7433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74330" TargetMode="External"/><Relationship Id="rId10" Type="http://schemas.openxmlformats.org/officeDocument/2006/relationships/hyperlink" Target="http://docs.cntd.ru/document/420374330" TargetMode="External"/><Relationship Id="rId19" Type="http://schemas.openxmlformats.org/officeDocument/2006/relationships/hyperlink" Target="consultantplus://offline/ref=AB2D474839C2AF78F20CC84CA76C09F48B2B67CC6E9436F9F1CEE090FFY8Y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63B2B-C9E1-4EC1-B7B9-D406AD0C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cp:lastPrinted>2022-10-31T01:19:00Z</cp:lastPrinted>
  <dcterms:created xsi:type="dcterms:W3CDTF">2022-11-02T04:46:00Z</dcterms:created>
  <dcterms:modified xsi:type="dcterms:W3CDTF">2022-11-02T07:40:00Z</dcterms:modified>
</cp:coreProperties>
</file>